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11" w:rsidRPr="00986D04" w:rsidRDefault="00061011" w:rsidP="00986D04">
      <w:pPr>
        <w:jc w:val="center"/>
        <w:rPr>
          <w:rFonts w:asciiTheme="minorHAnsi" w:hAnsiTheme="minorHAnsi" w:cs="Aparajita"/>
          <w:b/>
          <w:sz w:val="36"/>
          <w:szCs w:val="36"/>
        </w:rPr>
      </w:pPr>
      <w:r w:rsidRPr="00986D04">
        <w:rPr>
          <w:rFonts w:asciiTheme="minorHAnsi" w:hAnsiTheme="minorHAnsi" w:cs="Aparajita"/>
          <w:b/>
          <w:sz w:val="36"/>
          <w:szCs w:val="36"/>
        </w:rPr>
        <w:t>CONVOCATORIA</w:t>
      </w:r>
      <w:r w:rsidRPr="00986D04">
        <w:rPr>
          <w:rFonts w:asciiTheme="minorHAnsi" w:hAnsiTheme="minorHAnsi" w:cs="Aparajita"/>
          <w:b/>
          <w:sz w:val="36"/>
          <w:szCs w:val="36"/>
        </w:rPr>
        <w:tab/>
        <w:t>2019</w:t>
      </w:r>
    </w:p>
    <w:p w:rsidR="00061011" w:rsidRPr="00E77925" w:rsidRDefault="00061011" w:rsidP="00986D04">
      <w:pPr>
        <w:jc w:val="center"/>
        <w:rPr>
          <w:rFonts w:asciiTheme="minorHAnsi" w:hAnsiTheme="minorHAnsi" w:cs="Aparajita"/>
          <w:b/>
          <w:sz w:val="28"/>
          <w:szCs w:val="28"/>
        </w:rPr>
      </w:pPr>
    </w:p>
    <w:p w:rsidR="00061011" w:rsidRDefault="00061011" w:rsidP="00986D04">
      <w:pPr>
        <w:jc w:val="center"/>
        <w:rPr>
          <w:rFonts w:asciiTheme="minorHAnsi" w:hAnsiTheme="minorHAnsi" w:cs="Aparajita"/>
          <w:b/>
          <w:sz w:val="28"/>
          <w:szCs w:val="28"/>
        </w:rPr>
      </w:pPr>
      <w:r w:rsidRPr="00E77925">
        <w:rPr>
          <w:rFonts w:asciiTheme="minorHAnsi" w:hAnsiTheme="minorHAnsi" w:cs="Aparajita"/>
          <w:b/>
          <w:sz w:val="28"/>
          <w:szCs w:val="28"/>
        </w:rPr>
        <w:t xml:space="preserve">BECAS ESTUDIANTILES DE INVESTIGACIÓN </w:t>
      </w:r>
      <w:r>
        <w:rPr>
          <w:rFonts w:asciiTheme="minorHAnsi" w:hAnsiTheme="minorHAnsi" w:cs="Aparajita"/>
          <w:b/>
          <w:sz w:val="28"/>
          <w:szCs w:val="28"/>
        </w:rPr>
        <w:t>DEL CIUNT</w:t>
      </w:r>
    </w:p>
    <w:p w:rsidR="00537A2D" w:rsidRPr="00986D04" w:rsidRDefault="00537A2D" w:rsidP="00986D04">
      <w:pPr>
        <w:numPr>
          <w:ilvl w:val="12"/>
          <w:numId w:val="0"/>
        </w:numPr>
        <w:spacing w:before="120"/>
        <w:jc w:val="both"/>
        <w:rPr>
          <w:rFonts w:asciiTheme="minorHAnsi" w:hAnsiTheme="minorHAnsi" w:cs="Arial"/>
          <w:sz w:val="28"/>
          <w:szCs w:val="28"/>
        </w:rPr>
      </w:pPr>
      <w:r w:rsidRPr="00986D04">
        <w:rPr>
          <w:rFonts w:asciiTheme="minorHAnsi" w:hAnsiTheme="minorHAnsi" w:cs="Arial"/>
          <w:sz w:val="28"/>
          <w:szCs w:val="28"/>
        </w:rPr>
        <w:t xml:space="preserve">La </w:t>
      </w:r>
      <w:r w:rsidR="00886AF5" w:rsidRPr="00986D04">
        <w:rPr>
          <w:rFonts w:asciiTheme="minorHAnsi" w:hAnsiTheme="minorHAnsi" w:cs="Arial"/>
          <w:sz w:val="28"/>
          <w:szCs w:val="28"/>
        </w:rPr>
        <w:t xml:space="preserve">formación de Recursos Humanos en </w:t>
      </w:r>
      <w:r w:rsidRPr="00986D04">
        <w:rPr>
          <w:rFonts w:asciiTheme="minorHAnsi" w:hAnsiTheme="minorHAnsi" w:cs="Arial"/>
          <w:sz w:val="28"/>
          <w:szCs w:val="28"/>
        </w:rPr>
        <w:t xml:space="preserve">Investigación </w:t>
      </w:r>
      <w:r w:rsidR="00264286" w:rsidRPr="00986D04">
        <w:rPr>
          <w:rFonts w:asciiTheme="minorHAnsi" w:hAnsiTheme="minorHAnsi" w:cs="Arial"/>
          <w:sz w:val="28"/>
          <w:szCs w:val="28"/>
        </w:rPr>
        <w:t>C</w:t>
      </w:r>
      <w:r w:rsidRPr="00986D04">
        <w:rPr>
          <w:rFonts w:asciiTheme="minorHAnsi" w:hAnsiTheme="minorHAnsi" w:cs="Arial"/>
          <w:sz w:val="28"/>
          <w:szCs w:val="28"/>
        </w:rPr>
        <w:t>ientífico-</w:t>
      </w:r>
      <w:r w:rsidR="00264286" w:rsidRPr="00986D04">
        <w:rPr>
          <w:rFonts w:asciiTheme="minorHAnsi" w:hAnsiTheme="minorHAnsi" w:cs="Arial"/>
          <w:sz w:val="28"/>
          <w:szCs w:val="28"/>
        </w:rPr>
        <w:t>T</w:t>
      </w:r>
      <w:r w:rsidRPr="00986D04">
        <w:rPr>
          <w:rFonts w:asciiTheme="minorHAnsi" w:hAnsiTheme="minorHAnsi" w:cs="Arial"/>
          <w:sz w:val="28"/>
          <w:szCs w:val="28"/>
        </w:rPr>
        <w:t>ecnológica constituye una de las funciones sustantivas de la Universidad</w:t>
      </w:r>
      <w:r w:rsidR="00886AF5" w:rsidRPr="00986D04">
        <w:rPr>
          <w:rFonts w:asciiTheme="minorHAnsi" w:hAnsiTheme="minorHAnsi" w:cs="Arial"/>
          <w:sz w:val="28"/>
          <w:szCs w:val="28"/>
        </w:rPr>
        <w:t xml:space="preserve">. En ese sentido, las </w:t>
      </w:r>
      <w:r w:rsidR="00264286" w:rsidRPr="00986D04">
        <w:rPr>
          <w:rFonts w:asciiTheme="minorHAnsi" w:hAnsiTheme="minorHAnsi" w:cs="Arial"/>
          <w:sz w:val="28"/>
          <w:szCs w:val="28"/>
        </w:rPr>
        <w:t>B</w:t>
      </w:r>
      <w:r w:rsidR="00886AF5" w:rsidRPr="00986D04">
        <w:rPr>
          <w:rFonts w:asciiTheme="minorHAnsi" w:hAnsiTheme="minorHAnsi" w:cs="Arial"/>
          <w:sz w:val="28"/>
          <w:szCs w:val="28"/>
        </w:rPr>
        <w:t xml:space="preserve">ecas </w:t>
      </w:r>
      <w:r w:rsidR="00264286" w:rsidRPr="00986D04">
        <w:rPr>
          <w:rFonts w:asciiTheme="minorHAnsi" w:hAnsiTheme="minorHAnsi" w:cs="Arial"/>
          <w:sz w:val="28"/>
          <w:szCs w:val="28"/>
        </w:rPr>
        <w:t>E</w:t>
      </w:r>
      <w:r w:rsidR="00886AF5" w:rsidRPr="00986D04">
        <w:rPr>
          <w:rFonts w:asciiTheme="minorHAnsi" w:hAnsiTheme="minorHAnsi" w:cs="Arial"/>
          <w:sz w:val="28"/>
          <w:szCs w:val="28"/>
        </w:rPr>
        <w:t xml:space="preserve">studiantiles para  </w:t>
      </w:r>
      <w:r w:rsidR="00264286" w:rsidRPr="00986D04">
        <w:rPr>
          <w:rFonts w:asciiTheme="minorHAnsi" w:hAnsiTheme="minorHAnsi" w:cs="Arial"/>
          <w:sz w:val="28"/>
          <w:szCs w:val="28"/>
        </w:rPr>
        <w:t>I</w:t>
      </w:r>
      <w:r w:rsidR="00886AF5" w:rsidRPr="00986D04">
        <w:rPr>
          <w:rFonts w:asciiTheme="minorHAnsi" w:hAnsiTheme="minorHAnsi" w:cs="Arial"/>
          <w:sz w:val="28"/>
          <w:szCs w:val="28"/>
        </w:rPr>
        <w:t>nvestigación cumplen un rol import</w:t>
      </w:r>
      <w:r w:rsidR="00264286" w:rsidRPr="00986D04">
        <w:rPr>
          <w:rFonts w:asciiTheme="minorHAnsi" w:hAnsiTheme="minorHAnsi" w:cs="Arial"/>
          <w:sz w:val="28"/>
          <w:szCs w:val="28"/>
        </w:rPr>
        <w:t>ante</w:t>
      </w:r>
      <w:r w:rsidR="00886AF5" w:rsidRPr="00986D04">
        <w:rPr>
          <w:rFonts w:asciiTheme="minorHAnsi" w:hAnsiTheme="minorHAnsi" w:cs="Arial"/>
          <w:sz w:val="28"/>
          <w:szCs w:val="28"/>
        </w:rPr>
        <w:t>, tanto en la formación integral del estudiante de grado, como en el desarrollo académico de los docentes en su rol de orientadores, originando una sinergia positiva que potencia la</w:t>
      </w:r>
      <w:r w:rsidRPr="00986D04">
        <w:rPr>
          <w:rFonts w:asciiTheme="minorHAnsi" w:hAnsiTheme="minorHAnsi" w:cs="Arial"/>
          <w:sz w:val="28"/>
          <w:szCs w:val="28"/>
        </w:rPr>
        <w:t xml:space="preserve"> producción y desarrollo de </w:t>
      </w:r>
      <w:r w:rsidR="00886AF5" w:rsidRPr="00986D04">
        <w:rPr>
          <w:rFonts w:asciiTheme="minorHAnsi" w:hAnsiTheme="minorHAnsi" w:cs="Arial"/>
          <w:sz w:val="28"/>
          <w:szCs w:val="28"/>
        </w:rPr>
        <w:t xml:space="preserve">nuevo </w:t>
      </w:r>
      <w:r w:rsidRPr="00986D04">
        <w:rPr>
          <w:rFonts w:asciiTheme="minorHAnsi" w:hAnsiTheme="minorHAnsi" w:cs="Arial"/>
          <w:sz w:val="28"/>
          <w:szCs w:val="28"/>
        </w:rPr>
        <w:t>conocimiento</w:t>
      </w:r>
      <w:r w:rsidR="00886AF5" w:rsidRPr="00986D04">
        <w:rPr>
          <w:rFonts w:asciiTheme="minorHAnsi" w:hAnsiTheme="minorHAnsi" w:cs="Arial"/>
          <w:sz w:val="28"/>
          <w:szCs w:val="28"/>
        </w:rPr>
        <w:t>.</w:t>
      </w:r>
    </w:p>
    <w:p w:rsidR="00264286" w:rsidRPr="00986D04" w:rsidRDefault="00264286" w:rsidP="00986D04">
      <w:pPr>
        <w:numPr>
          <w:ilvl w:val="12"/>
          <w:numId w:val="0"/>
        </w:numPr>
        <w:spacing w:before="120"/>
        <w:jc w:val="both"/>
        <w:rPr>
          <w:rFonts w:asciiTheme="minorHAnsi" w:hAnsiTheme="minorHAnsi" w:cs="Arial"/>
          <w:color w:val="000000"/>
          <w:sz w:val="28"/>
          <w:szCs w:val="28"/>
          <w:lang w:val="es-ES_tradnl"/>
        </w:rPr>
      </w:pPr>
    </w:p>
    <w:p w:rsidR="00886AF5" w:rsidRPr="00986D04" w:rsidRDefault="00264286" w:rsidP="00986D04">
      <w:pPr>
        <w:autoSpaceDE w:val="0"/>
        <w:autoSpaceDN w:val="0"/>
        <w:adjustRightInd w:val="0"/>
        <w:jc w:val="both"/>
        <w:rPr>
          <w:rFonts w:asciiTheme="minorHAnsi" w:hAnsiTheme="minorHAnsi" w:cs="Arial"/>
          <w:sz w:val="28"/>
          <w:szCs w:val="28"/>
        </w:rPr>
      </w:pPr>
      <w:r w:rsidRPr="00986D04">
        <w:rPr>
          <w:rFonts w:asciiTheme="minorHAnsi" w:hAnsiTheme="minorHAnsi" w:cs="Arial"/>
          <w:sz w:val="28"/>
          <w:szCs w:val="28"/>
        </w:rPr>
        <w:t>El</w:t>
      </w:r>
      <w:r w:rsidR="00537A2D" w:rsidRPr="00986D04">
        <w:rPr>
          <w:rFonts w:asciiTheme="minorHAnsi" w:hAnsiTheme="minorHAnsi" w:cs="Arial"/>
          <w:sz w:val="28"/>
          <w:szCs w:val="28"/>
        </w:rPr>
        <w:t xml:space="preserve"> Consejo de Investigaciones de </w:t>
      </w:r>
      <w:smartTag w:uri="urn:schemas-microsoft-com:office:smarttags" w:element="PersonName">
        <w:smartTagPr>
          <w:attr w:name="ProductID" w:val="la UNT"/>
        </w:smartTagPr>
        <w:r w:rsidR="00537A2D" w:rsidRPr="00986D04">
          <w:rPr>
            <w:rFonts w:asciiTheme="minorHAnsi" w:hAnsiTheme="minorHAnsi" w:cs="Arial"/>
            <w:sz w:val="28"/>
            <w:szCs w:val="28"/>
          </w:rPr>
          <w:t>la UNT</w:t>
        </w:r>
      </w:smartTag>
      <w:r w:rsidR="00537A2D" w:rsidRPr="00986D04">
        <w:rPr>
          <w:rFonts w:asciiTheme="minorHAnsi" w:hAnsiTheme="minorHAnsi" w:cs="Arial"/>
          <w:sz w:val="28"/>
          <w:szCs w:val="28"/>
        </w:rPr>
        <w:t xml:space="preserve"> propone </w:t>
      </w:r>
      <w:r w:rsidR="00886AF5" w:rsidRPr="00986D04">
        <w:rPr>
          <w:rFonts w:asciiTheme="minorHAnsi" w:hAnsiTheme="minorHAnsi" w:cs="Arial"/>
          <w:sz w:val="28"/>
          <w:szCs w:val="28"/>
        </w:rPr>
        <w:t xml:space="preserve">el otorgamiento de becas a estudiantes de grado </w:t>
      </w:r>
      <w:r w:rsidRPr="00986D04">
        <w:rPr>
          <w:rFonts w:asciiTheme="minorHAnsi" w:hAnsiTheme="minorHAnsi" w:cs="Arial"/>
          <w:sz w:val="28"/>
          <w:szCs w:val="28"/>
        </w:rPr>
        <w:t>con el</w:t>
      </w:r>
      <w:r w:rsidR="00886AF5" w:rsidRPr="00986D04">
        <w:rPr>
          <w:rFonts w:asciiTheme="minorHAnsi" w:hAnsiTheme="minorHAnsi" w:cs="Arial"/>
          <w:sz w:val="28"/>
          <w:szCs w:val="28"/>
        </w:rPr>
        <w:t xml:space="preserve"> objetivo </w:t>
      </w:r>
      <w:r w:rsidRPr="00986D04">
        <w:rPr>
          <w:rFonts w:asciiTheme="minorHAnsi" w:hAnsiTheme="minorHAnsi" w:cs="Arial"/>
          <w:sz w:val="28"/>
          <w:szCs w:val="28"/>
        </w:rPr>
        <w:t>de que</w:t>
      </w:r>
      <w:r w:rsidR="00886AF5" w:rsidRPr="00986D04">
        <w:rPr>
          <w:rFonts w:asciiTheme="minorHAnsi" w:hAnsiTheme="minorHAnsi" w:cs="Arial"/>
          <w:sz w:val="28"/>
          <w:szCs w:val="28"/>
        </w:rPr>
        <w:t xml:space="preserve"> los mismos</w:t>
      </w:r>
      <w:r w:rsidRPr="00986D04">
        <w:rPr>
          <w:rFonts w:asciiTheme="minorHAnsi" w:hAnsiTheme="minorHAnsi" w:cs="Arial"/>
          <w:sz w:val="28"/>
          <w:szCs w:val="28"/>
        </w:rPr>
        <w:t xml:space="preserve"> desarrol</w:t>
      </w:r>
      <w:r w:rsidR="00986D04">
        <w:rPr>
          <w:rFonts w:asciiTheme="minorHAnsi" w:hAnsiTheme="minorHAnsi" w:cs="Arial"/>
          <w:sz w:val="28"/>
          <w:szCs w:val="28"/>
        </w:rPr>
        <w:t xml:space="preserve">len un trabajo de investigación, incorporándose a un grupo de trabajo </w:t>
      </w:r>
      <w:r w:rsidRPr="00986D04">
        <w:rPr>
          <w:rFonts w:asciiTheme="minorHAnsi" w:hAnsiTheme="minorHAnsi" w:cs="Arial"/>
          <w:sz w:val="28"/>
          <w:szCs w:val="28"/>
        </w:rPr>
        <w:t>u</w:t>
      </w:r>
      <w:r w:rsidR="00886AF5" w:rsidRPr="00986D04">
        <w:rPr>
          <w:rFonts w:asciiTheme="minorHAnsi" w:hAnsiTheme="minorHAnsi" w:cs="Arial"/>
          <w:sz w:val="28"/>
          <w:szCs w:val="28"/>
        </w:rPr>
        <w:t xml:space="preserve">n proyecto </w:t>
      </w:r>
      <w:r w:rsidRPr="00986D04">
        <w:rPr>
          <w:rFonts w:asciiTheme="minorHAnsi" w:hAnsiTheme="minorHAnsi" w:cs="Arial"/>
          <w:sz w:val="28"/>
          <w:szCs w:val="28"/>
        </w:rPr>
        <w:t>PIUNT acreditado.</w:t>
      </w:r>
    </w:p>
    <w:p w:rsidR="00264286" w:rsidRPr="00986D04" w:rsidRDefault="00264286" w:rsidP="00986D04">
      <w:pPr>
        <w:autoSpaceDE w:val="0"/>
        <w:autoSpaceDN w:val="0"/>
        <w:adjustRightInd w:val="0"/>
        <w:jc w:val="both"/>
        <w:rPr>
          <w:rFonts w:asciiTheme="minorHAnsi" w:hAnsiTheme="minorHAnsi" w:cs="Arial"/>
          <w:sz w:val="28"/>
          <w:szCs w:val="28"/>
        </w:rPr>
      </w:pPr>
    </w:p>
    <w:p w:rsidR="00264286" w:rsidRPr="00986D04" w:rsidRDefault="00264286" w:rsidP="00986D04">
      <w:pPr>
        <w:autoSpaceDE w:val="0"/>
        <w:autoSpaceDN w:val="0"/>
        <w:adjustRightInd w:val="0"/>
        <w:jc w:val="both"/>
        <w:rPr>
          <w:rFonts w:asciiTheme="minorHAnsi" w:hAnsiTheme="minorHAnsi" w:cs="Arial"/>
          <w:sz w:val="28"/>
          <w:szCs w:val="28"/>
        </w:rPr>
      </w:pPr>
      <w:r w:rsidRPr="00986D04">
        <w:rPr>
          <w:rFonts w:asciiTheme="minorHAnsi" w:hAnsiTheme="minorHAnsi" w:cs="Arial"/>
          <w:sz w:val="28"/>
          <w:szCs w:val="28"/>
        </w:rPr>
        <w:t xml:space="preserve">Una parte de los fondos </w:t>
      </w:r>
      <w:r w:rsidR="00986D04">
        <w:rPr>
          <w:rFonts w:asciiTheme="minorHAnsi" w:hAnsiTheme="minorHAnsi" w:cs="Arial"/>
          <w:sz w:val="28"/>
          <w:szCs w:val="28"/>
        </w:rPr>
        <w:t>destinados a</w:t>
      </w:r>
      <w:r w:rsidRPr="00986D04">
        <w:rPr>
          <w:rFonts w:asciiTheme="minorHAnsi" w:hAnsiTheme="minorHAnsi" w:cs="Arial"/>
          <w:sz w:val="28"/>
          <w:szCs w:val="28"/>
        </w:rPr>
        <w:t>l otorgamiento de estas becas (</w:t>
      </w:r>
      <w:r w:rsidR="00986D04" w:rsidRPr="00986D04">
        <w:rPr>
          <w:rFonts w:asciiTheme="minorHAnsi" w:hAnsiTheme="minorHAnsi" w:cs="Arial"/>
          <w:sz w:val="28"/>
          <w:szCs w:val="28"/>
        </w:rPr>
        <w:t>$</w:t>
      </w:r>
      <w:r w:rsidRPr="00986D04">
        <w:rPr>
          <w:rFonts w:asciiTheme="minorHAnsi" w:hAnsiTheme="minorHAnsi" w:cs="Arial"/>
          <w:sz w:val="28"/>
          <w:szCs w:val="28"/>
        </w:rPr>
        <w:t>1.</w:t>
      </w:r>
      <w:r w:rsidR="00986D04" w:rsidRPr="00986D04">
        <w:rPr>
          <w:rFonts w:asciiTheme="minorHAnsi" w:hAnsiTheme="minorHAnsi" w:cs="Arial"/>
          <w:sz w:val="28"/>
          <w:szCs w:val="28"/>
        </w:rPr>
        <w:t xml:space="preserve">170.000) proviene del Programa de Apoyo al Fortalecimiento de la Ciencia y la Técnica en las UUNN 2018 de la Secretaría de Políticas Universitarias, el resto </w:t>
      </w:r>
      <w:r w:rsidR="00986D04">
        <w:rPr>
          <w:rFonts w:asciiTheme="minorHAnsi" w:hAnsiTheme="minorHAnsi" w:cs="Arial"/>
          <w:sz w:val="28"/>
          <w:szCs w:val="28"/>
        </w:rPr>
        <w:t>proviene del</w:t>
      </w:r>
      <w:r w:rsidR="00986D04" w:rsidRPr="00986D04">
        <w:rPr>
          <w:rFonts w:asciiTheme="minorHAnsi" w:hAnsiTheme="minorHAnsi" w:cs="Arial"/>
          <w:sz w:val="28"/>
          <w:szCs w:val="28"/>
        </w:rPr>
        <w:t xml:space="preserve"> presupuestario para la función Ciencia y Técnica de la UNT.</w:t>
      </w:r>
    </w:p>
    <w:p w:rsidR="00537A2D" w:rsidRPr="00537A2D" w:rsidRDefault="00537A2D" w:rsidP="00986D04">
      <w:pPr>
        <w:jc w:val="center"/>
        <w:rPr>
          <w:rFonts w:asciiTheme="minorHAnsi" w:hAnsiTheme="minorHAnsi" w:cs="Aparajita"/>
          <w:b/>
          <w:szCs w:val="24"/>
        </w:rPr>
      </w:pP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b/>
          <w:i/>
          <w:sz w:val="28"/>
          <w:szCs w:val="28"/>
          <w:u w:val="single"/>
        </w:rPr>
        <w:t>Artículo 1</w:t>
      </w:r>
      <w:r w:rsidRPr="00E77925">
        <w:rPr>
          <w:rFonts w:asciiTheme="minorHAnsi" w:hAnsiTheme="minorHAnsi" w:cs="Aparajita"/>
          <w:b/>
          <w:sz w:val="28"/>
          <w:szCs w:val="28"/>
          <w:u w:val="single"/>
        </w:rPr>
        <w:t>º:</w:t>
      </w:r>
      <w:r w:rsidRPr="00E77925">
        <w:rPr>
          <w:rFonts w:asciiTheme="minorHAnsi" w:hAnsiTheme="minorHAnsi" w:cs="Aparajita"/>
          <w:sz w:val="28"/>
          <w:szCs w:val="28"/>
        </w:rPr>
        <w:t xml:space="preserve"> </w:t>
      </w: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sz w:val="28"/>
          <w:szCs w:val="28"/>
        </w:rPr>
        <w:t>Se llama a inscripción de interesados para la obtención de 120 Becas Estudiantiles del Consejo de Investigaciones de la Universidad Nacional de Tucumán (CIUNT).</w:t>
      </w:r>
    </w:p>
    <w:p w:rsidR="00061011" w:rsidRDefault="00061011" w:rsidP="00986D04">
      <w:pPr>
        <w:jc w:val="both"/>
        <w:rPr>
          <w:rFonts w:asciiTheme="minorHAnsi" w:hAnsiTheme="minorHAnsi" w:cs="Aparajita"/>
          <w:b/>
          <w:i/>
          <w:sz w:val="28"/>
          <w:szCs w:val="28"/>
          <w:u w:val="single"/>
        </w:rPr>
      </w:pPr>
    </w:p>
    <w:p w:rsidR="00061011" w:rsidRPr="00E77925" w:rsidRDefault="00061011" w:rsidP="00986D04">
      <w:pPr>
        <w:jc w:val="both"/>
        <w:rPr>
          <w:rFonts w:asciiTheme="minorHAnsi" w:hAnsiTheme="minorHAnsi" w:cs="Aparajita"/>
          <w:b/>
          <w:i/>
          <w:sz w:val="28"/>
          <w:szCs w:val="28"/>
          <w:u w:val="single"/>
        </w:rPr>
      </w:pPr>
      <w:r w:rsidRPr="00E77925">
        <w:rPr>
          <w:rFonts w:asciiTheme="minorHAnsi" w:hAnsiTheme="minorHAnsi" w:cs="Aparajita"/>
          <w:b/>
          <w:i/>
          <w:sz w:val="28"/>
          <w:szCs w:val="28"/>
          <w:u w:val="single"/>
        </w:rPr>
        <w:t>Artículo 2º:</w:t>
      </w:r>
    </w:p>
    <w:p w:rsidR="00061011" w:rsidRPr="00E77925" w:rsidRDefault="00061011" w:rsidP="00986D04">
      <w:pPr>
        <w:rPr>
          <w:rFonts w:asciiTheme="minorHAnsi" w:hAnsiTheme="minorHAnsi" w:cs="Aparajita"/>
          <w:bCs/>
          <w:iCs/>
          <w:sz w:val="28"/>
          <w:szCs w:val="28"/>
        </w:rPr>
      </w:pPr>
      <w:r w:rsidRPr="00E77925">
        <w:rPr>
          <w:rFonts w:asciiTheme="minorHAnsi" w:hAnsiTheme="minorHAnsi" w:cs="Aparajita"/>
          <w:bCs/>
          <w:iCs/>
          <w:sz w:val="28"/>
          <w:szCs w:val="28"/>
        </w:rPr>
        <w:t xml:space="preserve">Fecha de la convocatoria: entre </w:t>
      </w:r>
      <w:r w:rsidRPr="00986D04">
        <w:rPr>
          <w:rFonts w:asciiTheme="minorHAnsi" w:hAnsiTheme="minorHAnsi" w:cs="Aparajita"/>
          <w:sz w:val="28"/>
          <w:szCs w:val="28"/>
        </w:rPr>
        <w:t xml:space="preserve">el </w:t>
      </w:r>
      <w:bookmarkStart w:id="0" w:name="_GoBack"/>
      <w:bookmarkEnd w:id="0"/>
      <w:r w:rsidR="00235FEB">
        <w:rPr>
          <w:rFonts w:asciiTheme="minorHAnsi" w:hAnsiTheme="minorHAnsi" w:cs="Aparajita"/>
          <w:sz w:val="28"/>
          <w:szCs w:val="28"/>
        </w:rPr>
        <w:t>5</w:t>
      </w:r>
      <w:r w:rsidRPr="00986D04">
        <w:rPr>
          <w:rFonts w:asciiTheme="minorHAnsi" w:hAnsiTheme="minorHAnsi" w:cs="Aparajita"/>
          <w:sz w:val="28"/>
          <w:szCs w:val="28"/>
        </w:rPr>
        <w:t xml:space="preserve"> de julio </w:t>
      </w:r>
      <w:r w:rsidR="009A2B4A" w:rsidRPr="00986D04">
        <w:rPr>
          <w:rFonts w:asciiTheme="minorHAnsi" w:hAnsiTheme="minorHAnsi" w:cs="Aparajita"/>
          <w:sz w:val="28"/>
          <w:szCs w:val="28"/>
        </w:rPr>
        <w:t xml:space="preserve">y el </w:t>
      </w:r>
      <w:r w:rsidR="00986D04">
        <w:rPr>
          <w:rFonts w:asciiTheme="minorHAnsi" w:hAnsiTheme="minorHAnsi" w:cs="Aparajita"/>
          <w:sz w:val="28"/>
          <w:szCs w:val="28"/>
        </w:rPr>
        <w:t>16</w:t>
      </w:r>
      <w:r w:rsidR="009A2B4A" w:rsidRPr="00986D04">
        <w:rPr>
          <w:rFonts w:asciiTheme="minorHAnsi" w:hAnsiTheme="minorHAnsi" w:cs="Aparajita"/>
          <w:sz w:val="28"/>
          <w:szCs w:val="28"/>
        </w:rPr>
        <w:t xml:space="preserve"> de agosto </w:t>
      </w:r>
      <w:r w:rsidRPr="00986D04">
        <w:rPr>
          <w:rFonts w:asciiTheme="minorHAnsi" w:hAnsiTheme="minorHAnsi" w:cs="Aparajita"/>
          <w:sz w:val="28"/>
          <w:szCs w:val="28"/>
        </w:rPr>
        <w:t>de</w:t>
      </w:r>
      <w:r>
        <w:rPr>
          <w:rFonts w:asciiTheme="minorHAnsi" w:hAnsiTheme="minorHAnsi" w:cs="Aparajita"/>
          <w:bCs/>
          <w:iCs/>
          <w:sz w:val="28"/>
          <w:szCs w:val="28"/>
        </w:rPr>
        <w:t xml:space="preserve"> 2019.</w:t>
      </w:r>
    </w:p>
    <w:p w:rsidR="00061011" w:rsidRPr="00E77925" w:rsidRDefault="00061011" w:rsidP="00986D04">
      <w:pPr>
        <w:jc w:val="both"/>
        <w:rPr>
          <w:rFonts w:asciiTheme="minorHAnsi" w:hAnsiTheme="minorHAnsi" w:cs="Aparajita"/>
          <w:b/>
          <w:i/>
          <w:sz w:val="28"/>
          <w:szCs w:val="28"/>
          <w:u w:val="single"/>
        </w:rPr>
      </w:pPr>
    </w:p>
    <w:p w:rsidR="00061011" w:rsidRPr="00E77925" w:rsidRDefault="00061011" w:rsidP="00986D04">
      <w:pPr>
        <w:jc w:val="both"/>
        <w:rPr>
          <w:rFonts w:asciiTheme="minorHAnsi" w:hAnsiTheme="minorHAnsi" w:cs="Aparajita"/>
          <w:b/>
          <w:i/>
          <w:sz w:val="28"/>
          <w:szCs w:val="28"/>
          <w:u w:val="single"/>
        </w:rPr>
      </w:pPr>
      <w:r w:rsidRPr="00E77925">
        <w:rPr>
          <w:rFonts w:asciiTheme="minorHAnsi" w:hAnsiTheme="minorHAnsi" w:cs="Aparajita"/>
          <w:b/>
          <w:i/>
          <w:sz w:val="28"/>
          <w:szCs w:val="28"/>
          <w:u w:val="single"/>
        </w:rPr>
        <w:t>Artículo 3º: De los Becarios</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b/>
          <w:sz w:val="28"/>
          <w:szCs w:val="28"/>
        </w:rPr>
        <w:t>Requisitos del candidato:</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El candidato deberá cumplir con los siguientes requisitos:</w:t>
      </w:r>
    </w:p>
    <w:p w:rsidR="00061011" w:rsidRPr="00E77925" w:rsidRDefault="00061011" w:rsidP="00986D04">
      <w:pPr>
        <w:numPr>
          <w:ilvl w:val="0"/>
          <w:numId w:val="2"/>
        </w:numPr>
        <w:tabs>
          <w:tab w:val="clear" w:pos="900"/>
          <w:tab w:val="num" w:pos="284"/>
        </w:tabs>
        <w:ind w:left="0" w:firstLine="0"/>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ser estudiante regular de una carrera de grado en la UNT</w:t>
      </w:r>
      <w:r w:rsidR="009A2B4A">
        <w:rPr>
          <w:rFonts w:asciiTheme="minorHAnsi" w:hAnsiTheme="minorHAnsi" w:cs="Aparajita"/>
          <w:color w:val="000000"/>
          <w:sz w:val="28"/>
          <w:szCs w:val="28"/>
          <w:lang w:val="es-AR"/>
        </w:rPr>
        <w:t>.</w:t>
      </w:r>
    </w:p>
    <w:p w:rsidR="00061011" w:rsidRPr="00E77925" w:rsidRDefault="00061011" w:rsidP="00986D04">
      <w:pPr>
        <w:numPr>
          <w:ilvl w:val="0"/>
          <w:numId w:val="2"/>
        </w:numPr>
        <w:tabs>
          <w:tab w:val="clear" w:pos="900"/>
          <w:tab w:val="num" w:pos="284"/>
        </w:tabs>
        <w:ind w:left="0" w:firstLine="0"/>
        <w:jc w:val="both"/>
        <w:rPr>
          <w:rFonts w:asciiTheme="minorHAnsi" w:hAnsiTheme="minorHAnsi" w:cs="Aparajita"/>
          <w:sz w:val="28"/>
          <w:szCs w:val="28"/>
        </w:rPr>
      </w:pPr>
      <w:r w:rsidRPr="00E77925">
        <w:rPr>
          <w:rFonts w:asciiTheme="minorHAnsi" w:hAnsiTheme="minorHAnsi" w:cs="Aparajita"/>
          <w:color w:val="000000"/>
          <w:sz w:val="28"/>
          <w:szCs w:val="28"/>
          <w:lang w:val="es-AR"/>
        </w:rPr>
        <w:t>tener el sesenta por ciento (60 %) de asignaturas de la carrera aprobadas</w:t>
      </w:r>
      <w:r w:rsidR="009A2B4A">
        <w:rPr>
          <w:rFonts w:asciiTheme="minorHAnsi" w:hAnsiTheme="minorHAnsi" w:cs="Aparajita"/>
          <w:color w:val="000000"/>
          <w:sz w:val="28"/>
          <w:szCs w:val="28"/>
          <w:lang w:val="es-AR"/>
        </w:rPr>
        <w:t>.</w:t>
      </w:r>
      <w:r w:rsidRPr="00E77925">
        <w:rPr>
          <w:rFonts w:asciiTheme="minorHAnsi" w:hAnsiTheme="minorHAnsi" w:cs="Aparajita"/>
          <w:color w:val="000000"/>
          <w:sz w:val="28"/>
          <w:szCs w:val="28"/>
          <w:lang w:val="es-AR"/>
        </w:rPr>
        <w:t xml:space="preserve"> </w:t>
      </w:r>
    </w:p>
    <w:p w:rsidR="00061011" w:rsidRPr="00E77925" w:rsidRDefault="00061011" w:rsidP="00986D04">
      <w:pPr>
        <w:numPr>
          <w:ilvl w:val="0"/>
          <w:numId w:val="2"/>
        </w:numPr>
        <w:tabs>
          <w:tab w:val="clear" w:pos="900"/>
          <w:tab w:val="num" w:pos="284"/>
        </w:tabs>
        <w:ind w:left="0" w:firstLine="0"/>
        <w:jc w:val="both"/>
        <w:rPr>
          <w:rFonts w:asciiTheme="minorHAnsi" w:hAnsiTheme="minorHAnsi" w:cs="Aparajita"/>
          <w:sz w:val="28"/>
          <w:szCs w:val="28"/>
        </w:rPr>
      </w:pPr>
      <w:r w:rsidRPr="00E77925">
        <w:rPr>
          <w:rFonts w:asciiTheme="minorHAnsi" w:hAnsiTheme="minorHAnsi" w:cs="Aparajita"/>
          <w:sz w:val="28"/>
          <w:szCs w:val="28"/>
        </w:rPr>
        <w:t xml:space="preserve">tener un promedio no inferior a 6,00 (seis) incluidos los </w:t>
      </w:r>
      <w:proofErr w:type="spellStart"/>
      <w:r w:rsidRPr="00E77925">
        <w:rPr>
          <w:rFonts w:asciiTheme="minorHAnsi" w:hAnsiTheme="minorHAnsi" w:cs="Aparajita"/>
          <w:sz w:val="28"/>
          <w:szCs w:val="28"/>
        </w:rPr>
        <w:t>aplazos</w:t>
      </w:r>
      <w:proofErr w:type="spellEnd"/>
      <w:r w:rsidRPr="00E77925">
        <w:rPr>
          <w:rFonts w:asciiTheme="minorHAnsi" w:hAnsiTheme="minorHAnsi" w:cs="Aparajita"/>
          <w:sz w:val="28"/>
          <w:szCs w:val="28"/>
        </w:rPr>
        <w:t xml:space="preserve">. </w:t>
      </w:r>
    </w:p>
    <w:p w:rsidR="00061011" w:rsidRPr="00E77925" w:rsidRDefault="00061011" w:rsidP="00986D04">
      <w:pPr>
        <w:jc w:val="both"/>
        <w:rPr>
          <w:rFonts w:asciiTheme="minorHAnsi" w:hAnsiTheme="minorHAnsi" w:cs="Aparajita"/>
          <w:color w:val="000000"/>
          <w:sz w:val="28"/>
          <w:szCs w:val="28"/>
        </w:rPr>
      </w:pPr>
    </w:p>
    <w:p w:rsidR="00061011" w:rsidRPr="00E77925" w:rsidRDefault="00061011" w:rsidP="00986D04">
      <w:pPr>
        <w:jc w:val="both"/>
        <w:rPr>
          <w:rFonts w:asciiTheme="minorHAnsi" w:hAnsiTheme="minorHAnsi" w:cs="Aparajita"/>
          <w:b/>
          <w:bCs/>
          <w:iCs/>
          <w:color w:val="000000"/>
          <w:sz w:val="28"/>
          <w:szCs w:val="28"/>
          <w:lang w:val="es-AR"/>
        </w:rPr>
      </w:pPr>
      <w:r w:rsidRPr="00E77925">
        <w:rPr>
          <w:rFonts w:asciiTheme="minorHAnsi" w:hAnsiTheme="minorHAnsi" w:cs="Aparajita"/>
          <w:b/>
          <w:bCs/>
          <w:iCs/>
          <w:color w:val="000000"/>
          <w:sz w:val="28"/>
          <w:szCs w:val="28"/>
          <w:lang w:val="es-AR"/>
        </w:rPr>
        <w:t>Obligaciones de los becarios:</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a)  Cumplir con el plan de trabajo </w:t>
      </w:r>
      <w:r w:rsidR="00986D04">
        <w:rPr>
          <w:rFonts w:asciiTheme="minorHAnsi" w:hAnsiTheme="minorHAnsi" w:cs="Aparajita"/>
          <w:color w:val="000000"/>
          <w:sz w:val="28"/>
          <w:szCs w:val="28"/>
          <w:lang w:val="es-AR"/>
        </w:rPr>
        <w:t>presentado</w:t>
      </w:r>
      <w:r w:rsidRPr="00E77925">
        <w:rPr>
          <w:rFonts w:asciiTheme="minorHAnsi" w:hAnsiTheme="minorHAnsi" w:cs="Aparajita"/>
          <w:color w:val="000000"/>
          <w:sz w:val="28"/>
          <w:szCs w:val="28"/>
          <w:lang w:val="es-AR"/>
        </w:rPr>
        <w:t>.</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lastRenderedPageBreak/>
        <w:t>b)  Acordar con su director los horarios de trabajo y la forma en que estos se</w:t>
      </w:r>
      <w:r>
        <w:rPr>
          <w:rFonts w:asciiTheme="minorHAnsi" w:hAnsiTheme="minorHAnsi" w:cs="Aparajita"/>
          <w:color w:val="000000"/>
          <w:sz w:val="28"/>
          <w:szCs w:val="28"/>
          <w:lang w:val="es-AR"/>
        </w:rPr>
        <w:t>rán</w:t>
      </w:r>
      <w:r w:rsidRPr="00E77925">
        <w:rPr>
          <w:rFonts w:asciiTheme="minorHAnsi" w:hAnsiTheme="minorHAnsi" w:cs="Aparajita"/>
          <w:color w:val="000000"/>
          <w:sz w:val="28"/>
          <w:szCs w:val="28"/>
          <w:lang w:val="es-AR"/>
        </w:rPr>
        <w:t xml:space="preserve"> controla</w:t>
      </w:r>
      <w:r>
        <w:rPr>
          <w:rFonts w:asciiTheme="minorHAnsi" w:hAnsiTheme="minorHAnsi" w:cs="Aparajita"/>
          <w:color w:val="000000"/>
          <w:sz w:val="28"/>
          <w:szCs w:val="28"/>
          <w:lang w:val="es-AR"/>
        </w:rPr>
        <w:t>dos</w:t>
      </w:r>
      <w:r w:rsidRPr="00E77925">
        <w:rPr>
          <w:rFonts w:asciiTheme="minorHAnsi" w:hAnsiTheme="minorHAnsi" w:cs="Aparajita"/>
          <w:color w:val="000000"/>
          <w:sz w:val="28"/>
          <w:szCs w:val="28"/>
          <w:lang w:val="es-AR"/>
        </w:rPr>
        <w:t>.</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c)  Abstenerse de modificar el plan y el lugar de trabajo propuestos sin la previa autorización del CIUNT. </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d)  Presentar los informes que le sean requeridos y concurrir a las entrevistas o reuniones a las que fuere convocado por la Secretaría de Ciencia, Arte e Innovación Tecnológica o el CIUNT, poniendo a disposición toda la información relativa al desarrollo de su labor.</w:t>
      </w:r>
    </w:p>
    <w:p w:rsidR="00061011" w:rsidRPr="00E77925" w:rsidRDefault="00061011" w:rsidP="00986D04">
      <w:pPr>
        <w:jc w:val="both"/>
        <w:rPr>
          <w:rFonts w:asciiTheme="minorHAnsi" w:hAnsiTheme="minorHAnsi" w:cs="Aparajita"/>
          <w:b/>
          <w:bCs/>
          <w:i/>
          <w:iCs/>
          <w:color w:val="000000"/>
          <w:sz w:val="28"/>
          <w:szCs w:val="28"/>
          <w:u w:val="single"/>
        </w:rPr>
      </w:pP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Las becas estudiantiles tendrán una dedicación de diez (10) horas semanales y serán sólo compatibles con un cargo de Ayudante estudiantil.</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La beca tendrá una duración un (1) año.</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No podrán presentarse </w:t>
      </w:r>
      <w:r w:rsidR="00806AED">
        <w:rPr>
          <w:rFonts w:asciiTheme="minorHAnsi" w:hAnsiTheme="minorHAnsi" w:cs="Aparajita"/>
          <w:color w:val="000000"/>
          <w:sz w:val="28"/>
          <w:szCs w:val="28"/>
          <w:lang w:val="es-AR"/>
        </w:rPr>
        <w:t>quienes</w:t>
      </w:r>
      <w:r w:rsidRPr="00E77925">
        <w:rPr>
          <w:rFonts w:asciiTheme="minorHAnsi" w:hAnsiTheme="minorHAnsi" w:cs="Aparajita"/>
          <w:color w:val="000000"/>
          <w:sz w:val="28"/>
          <w:szCs w:val="28"/>
          <w:lang w:val="es-AR"/>
        </w:rPr>
        <w:t xml:space="preserve"> ya fueron beneficiarios de Becas Estudiantiles del CIUNT o del CIN.</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Al momento de la toma de posesión, el becario debe ser alumno regular de la carrera por la que presentó la solicitud de beca. </w:t>
      </w:r>
    </w:p>
    <w:p w:rsidR="00061011" w:rsidRPr="00E77925" w:rsidRDefault="00061011" w:rsidP="00986D04">
      <w:pPr>
        <w:jc w:val="both"/>
        <w:rPr>
          <w:rFonts w:asciiTheme="minorHAnsi" w:hAnsiTheme="minorHAnsi" w:cs="Aparajita"/>
          <w:b/>
          <w:bCs/>
          <w:i/>
          <w:iCs/>
          <w:color w:val="000000"/>
          <w:sz w:val="28"/>
          <w:szCs w:val="28"/>
          <w:u w:val="single"/>
          <w:lang w:val="es-AR"/>
        </w:rPr>
      </w:pP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u w:val="single"/>
          <w:lang w:val="es-AR"/>
        </w:rPr>
        <w:t>Artículo 4:</w:t>
      </w:r>
      <w:r w:rsidRPr="00E77925">
        <w:rPr>
          <w:rFonts w:asciiTheme="minorHAnsi" w:hAnsiTheme="minorHAnsi" w:cs="Aparajita"/>
          <w:i/>
          <w:iCs/>
          <w:color w:val="000000"/>
          <w:sz w:val="28"/>
          <w:szCs w:val="28"/>
          <w:u w:val="single"/>
          <w:lang w:val="es-AR"/>
        </w:rPr>
        <w:t xml:space="preserve"> </w:t>
      </w:r>
      <w:r w:rsidRPr="00E77925">
        <w:rPr>
          <w:rFonts w:asciiTheme="minorHAnsi" w:hAnsiTheme="minorHAnsi" w:cs="Aparajita"/>
          <w:b/>
          <w:i/>
          <w:iCs/>
          <w:color w:val="000000"/>
          <w:sz w:val="28"/>
          <w:szCs w:val="28"/>
          <w:u w:val="single"/>
          <w:lang w:val="es-AR"/>
        </w:rPr>
        <w:t>D</w:t>
      </w:r>
      <w:r w:rsidRPr="00E77925">
        <w:rPr>
          <w:rFonts w:asciiTheme="minorHAnsi" w:hAnsiTheme="minorHAnsi" w:cs="Aparajita"/>
          <w:b/>
          <w:bCs/>
          <w:i/>
          <w:iCs/>
          <w:color w:val="000000"/>
          <w:sz w:val="28"/>
          <w:szCs w:val="28"/>
          <w:u w:val="single"/>
          <w:lang w:val="es-AR"/>
        </w:rPr>
        <w:t xml:space="preserve">el director  y </w:t>
      </w:r>
      <w:proofErr w:type="spellStart"/>
      <w:r w:rsidRPr="00E77925">
        <w:rPr>
          <w:rFonts w:asciiTheme="minorHAnsi" w:hAnsiTheme="minorHAnsi" w:cs="Aparajita"/>
          <w:b/>
          <w:bCs/>
          <w:i/>
          <w:iCs/>
          <w:color w:val="000000"/>
          <w:sz w:val="28"/>
          <w:szCs w:val="28"/>
          <w:u w:val="single"/>
          <w:lang w:val="es-AR"/>
        </w:rPr>
        <w:t>co</w:t>
      </w:r>
      <w:proofErr w:type="spellEnd"/>
      <w:r w:rsidRPr="00E77925">
        <w:rPr>
          <w:rFonts w:asciiTheme="minorHAnsi" w:hAnsiTheme="minorHAnsi" w:cs="Aparajita"/>
          <w:b/>
          <w:bCs/>
          <w:i/>
          <w:iCs/>
          <w:color w:val="000000"/>
          <w:sz w:val="28"/>
          <w:szCs w:val="28"/>
          <w:u w:val="single"/>
          <w:lang w:val="es-AR"/>
        </w:rPr>
        <w:t>-director</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Los becarios serán orientados por un director, que deberá cumplir con los siguientes requisitos:</w:t>
      </w:r>
    </w:p>
    <w:p w:rsidR="00061011" w:rsidRPr="00E77925" w:rsidRDefault="00061011" w:rsidP="00986D04">
      <w:pPr>
        <w:numPr>
          <w:ilvl w:val="0"/>
          <w:numId w:val="3"/>
        </w:numPr>
        <w:tabs>
          <w:tab w:val="clear" w:pos="720"/>
          <w:tab w:val="num" w:pos="284"/>
        </w:tabs>
        <w:ind w:left="0" w:hanging="284"/>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 xml:space="preserve">Ser docente-investigador de la UNT con al menos dedicación </w:t>
      </w:r>
      <w:proofErr w:type="spellStart"/>
      <w:r w:rsidRPr="00E77925">
        <w:rPr>
          <w:rFonts w:asciiTheme="minorHAnsi" w:hAnsiTheme="minorHAnsi" w:cs="Aparajita"/>
          <w:color w:val="000000"/>
          <w:sz w:val="28"/>
          <w:szCs w:val="28"/>
          <w:lang w:val="es-AR"/>
        </w:rPr>
        <w:t>semiexclusiva</w:t>
      </w:r>
      <w:proofErr w:type="spellEnd"/>
      <w:r w:rsidRPr="00E77925">
        <w:rPr>
          <w:rFonts w:asciiTheme="minorHAnsi" w:hAnsiTheme="minorHAnsi" w:cs="Aparajita"/>
          <w:color w:val="000000"/>
          <w:sz w:val="28"/>
          <w:szCs w:val="28"/>
          <w:lang w:val="es-AR"/>
        </w:rPr>
        <w:t>. Se admitirán docentes con dedicación simple cuando éstos sean investigadores</w:t>
      </w:r>
      <w:r w:rsidRPr="00E77925">
        <w:rPr>
          <w:rFonts w:asciiTheme="minorHAnsi" w:hAnsiTheme="minorHAnsi" w:cs="Aparajita"/>
          <w:b/>
          <w:bCs/>
          <w:i/>
          <w:iCs/>
          <w:color w:val="0000FF"/>
          <w:sz w:val="28"/>
          <w:szCs w:val="28"/>
          <w:lang w:val="es-AR"/>
        </w:rPr>
        <w:t xml:space="preserve"> </w:t>
      </w:r>
      <w:r w:rsidRPr="00E77925">
        <w:rPr>
          <w:rFonts w:asciiTheme="minorHAnsi" w:hAnsiTheme="minorHAnsi" w:cs="Aparajita"/>
          <w:color w:val="000000"/>
          <w:sz w:val="28"/>
          <w:szCs w:val="28"/>
          <w:lang w:val="es-AR"/>
        </w:rPr>
        <w:t xml:space="preserve">de los Organismos de Ciencia y Tecnología reconocidos. </w:t>
      </w:r>
    </w:p>
    <w:p w:rsidR="00061011" w:rsidRPr="00E77925" w:rsidRDefault="00061011" w:rsidP="00986D04">
      <w:pPr>
        <w:numPr>
          <w:ilvl w:val="0"/>
          <w:numId w:val="3"/>
        </w:numPr>
        <w:tabs>
          <w:tab w:val="clear" w:pos="720"/>
          <w:tab w:val="num" w:pos="284"/>
        </w:tabs>
        <w:ind w:left="0" w:hanging="284"/>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Estar categorizado en el Programa de Incentivos del Ministerio de Educación de la Nación con al menos la categoría IV. </w:t>
      </w:r>
    </w:p>
    <w:p w:rsidR="00061011" w:rsidRPr="00E77925" w:rsidRDefault="00061011" w:rsidP="00986D04">
      <w:pPr>
        <w:numPr>
          <w:ilvl w:val="0"/>
          <w:numId w:val="3"/>
        </w:numPr>
        <w:tabs>
          <w:tab w:val="clear" w:pos="720"/>
          <w:tab w:val="num" w:pos="284"/>
        </w:tabs>
        <w:ind w:left="0" w:hanging="284"/>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Haber presentado en tiempo y forma y obtenido evaluación “Satisfactoria” en los Informes de proyectos y de becarios a su cargo en el periodo anterior.</w:t>
      </w:r>
    </w:p>
    <w:p w:rsidR="00061011" w:rsidRPr="00806AED" w:rsidRDefault="00061011" w:rsidP="00986D04">
      <w:pPr>
        <w:numPr>
          <w:ilvl w:val="0"/>
          <w:numId w:val="3"/>
        </w:numPr>
        <w:tabs>
          <w:tab w:val="clear" w:pos="720"/>
          <w:tab w:val="num" w:pos="284"/>
        </w:tabs>
        <w:ind w:left="0" w:hanging="284"/>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Se admitirá la figura de </w:t>
      </w:r>
      <w:proofErr w:type="spellStart"/>
      <w:r w:rsidRPr="00E77925">
        <w:rPr>
          <w:rFonts w:asciiTheme="minorHAnsi" w:hAnsiTheme="minorHAnsi" w:cs="Aparajita"/>
          <w:color w:val="000000"/>
          <w:sz w:val="28"/>
          <w:szCs w:val="28"/>
          <w:lang w:val="es-AR"/>
        </w:rPr>
        <w:t>co</w:t>
      </w:r>
      <w:proofErr w:type="spellEnd"/>
      <w:r w:rsidRPr="00E77925">
        <w:rPr>
          <w:rFonts w:asciiTheme="minorHAnsi" w:hAnsiTheme="minorHAnsi" w:cs="Aparajita"/>
          <w:color w:val="000000"/>
          <w:sz w:val="28"/>
          <w:szCs w:val="28"/>
          <w:lang w:val="es-AR"/>
        </w:rPr>
        <w:t xml:space="preserve">-director cuando la naturaleza de las tareas que desempeñará el becario </w:t>
      </w:r>
      <w:r w:rsidR="00806AED">
        <w:rPr>
          <w:rFonts w:asciiTheme="minorHAnsi" w:hAnsiTheme="minorHAnsi" w:cs="Aparajita"/>
          <w:color w:val="000000"/>
          <w:sz w:val="28"/>
          <w:szCs w:val="28"/>
          <w:lang w:val="es-AR"/>
        </w:rPr>
        <w:t>necesiten de la complementariedad de la especialidad del mismo</w:t>
      </w:r>
      <w:r w:rsidRPr="00E77925">
        <w:rPr>
          <w:rFonts w:asciiTheme="minorHAnsi" w:hAnsiTheme="minorHAnsi" w:cs="Aparajita"/>
          <w:color w:val="000000"/>
          <w:sz w:val="28"/>
          <w:szCs w:val="28"/>
          <w:lang w:val="es-AR"/>
        </w:rPr>
        <w:t xml:space="preserve">. </w:t>
      </w:r>
      <w:r w:rsidR="009A2B4A" w:rsidRPr="00806AED">
        <w:rPr>
          <w:rFonts w:asciiTheme="minorHAnsi" w:hAnsiTheme="minorHAnsi" w:cs="Aparajita"/>
          <w:color w:val="000000"/>
          <w:sz w:val="28"/>
          <w:szCs w:val="28"/>
          <w:lang w:val="es-AR"/>
        </w:rPr>
        <w:t xml:space="preserve">El </w:t>
      </w:r>
      <w:proofErr w:type="spellStart"/>
      <w:r w:rsidR="009A2B4A" w:rsidRPr="00806AED">
        <w:rPr>
          <w:rFonts w:asciiTheme="minorHAnsi" w:hAnsiTheme="minorHAnsi" w:cs="Aparajita"/>
          <w:color w:val="000000"/>
          <w:sz w:val="28"/>
          <w:szCs w:val="28"/>
          <w:lang w:val="es-AR"/>
        </w:rPr>
        <w:t>co</w:t>
      </w:r>
      <w:proofErr w:type="spellEnd"/>
      <w:r w:rsidR="009A2B4A" w:rsidRPr="00806AED">
        <w:rPr>
          <w:rFonts w:asciiTheme="minorHAnsi" w:hAnsiTheme="minorHAnsi" w:cs="Aparajita"/>
          <w:color w:val="000000"/>
          <w:sz w:val="28"/>
          <w:szCs w:val="28"/>
          <w:lang w:val="es-AR"/>
        </w:rPr>
        <w:t>-director deberá cumplir los mismos requisitos del director.</w:t>
      </w:r>
    </w:p>
    <w:p w:rsidR="00061011" w:rsidRPr="00E77925" w:rsidRDefault="00061011" w:rsidP="00986D04">
      <w:pPr>
        <w:numPr>
          <w:ilvl w:val="0"/>
          <w:numId w:val="3"/>
        </w:numPr>
        <w:tabs>
          <w:tab w:val="clear" w:pos="720"/>
          <w:tab w:val="num" w:pos="284"/>
        </w:tabs>
        <w:ind w:left="0" w:hanging="284"/>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En la elaboración del plan de trabajo se deberá consignar la/las fuentes de financiamiento del proyecto </w:t>
      </w:r>
      <w:r>
        <w:rPr>
          <w:rFonts w:asciiTheme="minorHAnsi" w:hAnsiTheme="minorHAnsi" w:cs="Aparajita"/>
          <w:color w:val="000000"/>
          <w:sz w:val="28"/>
          <w:szCs w:val="28"/>
          <w:lang w:val="es-AR"/>
        </w:rPr>
        <w:t>al</w:t>
      </w:r>
      <w:r w:rsidRPr="00E77925">
        <w:rPr>
          <w:rFonts w:asciiTheme="minorHAnsi" w:hAnsiTheme="minorHAnsi" w:cs="Aparajita"/>
          <w:color w:val="000000"/>
          <w:sz w:val="28"/>
          <w:szCs w:val="28"/>
          <w:lang w:val="es-AR"/>
        </w:rPr>
        <w:t xml:space="preserve"> que se incorporará el becario.</w:t>
      </w:r>
    </w:p>
    <w:p w:rsidR="00061011" w:rsidRPr="00E77925" w:rsidRDefault="00061011" w:rsidP="00986D04">
      <w:pPr>
        <w:tabs>
          <w:tab w:val="num" w:pos="284"/>
        </w:tabs>
        <w:ind w:hanging="284"/>
        <w:jc w:val="both"/>
        <w:rPr>
          <w:rFonts w:asciiTheme="minorHAnsi" w:hAnsiTheme="minorHAnsi" w:cs="Aparajita"/>
          <w:color w:val="000000"/>
          <w:sz w:val="28"/>
          <w:szCs w:val="28"/>
          <w:lang w:val="es-AR"/>
        </w:rPr>
      </w:pPr>
    </w:p>
    <w:p w:rsidR="00061011" w:rsidRPr="00E77925" w:rsidRDefault="00061011" w:rsidP="00986D04">
      <w:pPr>
        <w:jc w:val="both"/>
        <w:rPr>
          <w:rFonts w:asciiTheme="minorHAnsi" w:hAnsiTheme="minorHAnsi" w:cs="Aparajita"/>
          <w:b/>
          <w:color w:val="000000"/>
          <w:sz w:val="28"/>
          <w:szCs w:val="28"/>
          <w:lang w:val="es-AR"/>
        </w:rPr>
      </w:pPr>
      <w:r w:rsidRPr="00E77925">
        <w:rPr>
          <w:rFonts w:asciiTheme="minorHAnsi" w:hAnsiTheme="minorHAnsi" w:cs="Aparajita"/>
          <w:b/>
          <w:bCs/>
          <w:color w:val="000000"/>
          <w:sz w:val="28"/>
          <w:szCs w:val="28"/>
          <w:lang w:val="es-AR"/>
        </w:rPr>
        <w:t>Obligaciones del director:</w:t>
      </w:r>
      <w:r w:rsidRPr="00E77925">
        <w:rPr>
          <w:rFonts w:asciiTheme="minorHAnsi" w:hAnsiTheme="minorHAnsi" w:cs="Aparajita"/>
          <w:b/>
          <w:color w:val="000000"/>
          <w:sz w:val="28"/>
          <w:szCs w:val="28"/>
          <w:lang w:val="es-AR"/>
        </w:rPr>
        <w:t xml:space="preserve"> </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a)   Orientar y supervisar al becario, equilibrando las demandas propias del plan de trabajo propuesto con las de formación académica del becario.</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lastRenderedPageBreak/>
        <w:t xml:space="preserve">b)   Comunicar a la Secretaría de Ciencia, Arte e Innovación Tecnológica las </w:t>
      </w:r>
      <w:r w:rsidR="00806AED">
        <w:rPr>
          <w:rFonts w:asciiTheme="minorHAnsi" w:hAnsiTheme="minorHAnsi" w:cs="Aparajita"/>
          <w:color w:val="000000"/>
          <w:sz w:val="28"/>
          <w:szCs w:val="28"/>
          <w:lang w:val="es-AR"/>
        </w:rPr>
        <w:t>licencias</w:t>
      </w:r>
      <w:r w:rsidRPr="00E77925">
        <w:rPr>
          <w:rFonts w:asciiTheme="minorHAnsi" w:hAnsiTheme="minorHAnsi" w:cs="Aparajita"/>
          <w:color w:val="000000"/>
          <w:sz w:val="28"/>
          <w:szCs w:val="28"/>
          <w:lang w:val="es-AR"/>
        </w:rPr>
        <w:t xml:space="preserve"> por períodos mayores de </w:t>
      </w:r>
      <w:r w:rsidR="00806AED">
        <w:rPr>
          <w:rFonts w:asciiTheme="minorHAnsi" w:hAnsiTheme="minorHAnsi" w:cs="Aparajita"/>
          <w:color w:val="000000"/>
          <w:sz w:val="28"/>
          <w:szCs w:val="28"/>
          <w:lang w:val="es-AR"/>
        </w:rPr>
        <w:t>treinta</w:t>
      </w:r>
      <w:r w:rsidRPr="00E77925">
        <w:rPr>
          <w:rFonts w:asciiTheme="minorHAnsi" w:hAnsiTheme="minorHAnsi" w:cs="Aparajita"/>
          <w:color w:val="000000"/>
          <w:sz w:val="28"/>
          <w:szCs w:val="28"/>
          <w:lang w:val="es-AR"/>
        </w:rPr>
        <w:t xml:space="preserve"> (</w:t>
      </w:r>
      <w:r w:rsidR="00806AED">
        <w:rPr>
          <w:rFonts w:asciiTheme="minorHAnsi" w:hAnsiTheme="minorHAnsi" w:cs="Aparajita"/>
          <w:color w:val="000000"/>
          <w:sz w:val="28"/>
          <w:szCs w:val="28"/>
          <w:lang w:val="es-AR"/>
        </w:rPr>
        <w:t>3</w:t>
      </w:r>
      <w:r w:rsidRPr="00E77925">
        <w:rPr>
          <w:rFonts w:asciiTheme="minorHAnsi" w:hAnsiTheme="minorHAnsi" w:cs="Aparajita"/>
          <w:color w:val="000000"/>
          <w:sz w:val="28"/>
          <w:szCs w:val="28"/>
          <w:lang w:val="es-AR"/>
        </w:rPr>
        <w:t>0) días</w:t>
      </w:r>
      <w:r w:rsidRPr="00E77925">
        <w:rPr>
          <w:rFonts w:asciiTheme="minorHAnsi" w:hAnsiTheme="minorHAnsi" w:cs="Aparajita"/>
          <w:b/>
          <w:bCs/>
          <w:color w:val="0000FF"/>
          <w:sz w:val="28"/>
          <w:szCs w:val="28"/>
          <w:lang w:val="es-AR"/>
        </w:rPr>
        <w:t xml:space="preserve"> </w:t>
      </w:r>
      <w:r w:rsidRPr="00E77925">
        <w:rPr>
          <w:rFonts w:asciiTheme="minorHAnsi" w:hAnsiTheme="minorHAnsi" w:cs="Aparajita"/>
          <w:color w:val="000000"/>
          <w:sz w:val="28"/>
          <w:szCs w:val="28"/>
          <w:lang w:val="es-AR"/>
        </w:rPr>
        <w:t xml:space="preserve">y proponer un </w:t>
      </w:r>
      <w:proofErr w:type="spellStart"/>
      <w:r w:rsidRPr="00E77925">
        <w:rPr>
          <w:rFonts w:asciiTheme="minorHAnsi" w:hAnsiTheme="minorHAnsi" w:cs="Aparajita"/>
          <w:color w:val="000000"/>
          <w:sz w:val="28"/>
          <w:szCs w:val="28"/>
          <w:lang w:val="es-AR"/>
        </w:rPr>
        <w:t>co</w:t>
      </w:r>
      <w:proofErr w:type="spellEnd"/>
      <w:r w:rsidRPr="00E77925">
        <w:rPr>
          <w:rFonts w:asciiTheme="minorHAnsi" w:hAnsiTheme="minorHAnsi" w:cs="Aparajita"/>
          <w:color w:val="000000"/>
          <w:sz w:val="28"/>
          <w:szCs w:val="28"/>
          <w:lang w:val="es-AR"/>
        </w:rPr>
        <w:t>-director, si no lo hubiere, para que lo reemplace  en sus funciones.</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c)   Comunicar a la Secretaría de Ciencia, Arte e Innovación Tecnológica cualquier modificación que se produjese en las condiciones establecidas en la adjudicación de la beca.</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d)   Podrá, por motivos fundados, renunciar a la dirección del becario. En este caso, la dirección quedará a cargo del </w:t>
      </w:r>
      <w:proofErr w:type="spellStart"/>
      <w:r w:rsidRPr="00E77925">
        <w:rPr>
          <w:rFonts w:asciiTheme="minorHAnsi" w:hAnsiTheme="minorHAnsi" w:cs="Aparajita"/>
          <w:color w:val="000000"/>
          <w:sz w:val="28"/>
          <w:szCs w:val="28"/>
          <w:lang w:val="es-AR"/>
        </w:rPr>
        <w:t>co</w:t>
      </w:r>
      <w:proofErr w:type="spellEnd"/>
      <w:r w:rsidRPr="00E77925">
        <w:rPr>
          <w:rFonts w:asciiTheme="minorHAnsi" w:hAnsiTheme="minorHAnsi" w:cs="Aparajita"/>
          <w:color w:val="000000"/>
          <w:sz w:val="28"/>
          <w:szCs w:val="28"/>
          <w:lang w:val="es-AR"/>
        </w:rPr>
        <w:t xml:space="preserve">-director si lo hubiere. En su defecto la Secretaría de Ciencia, Arte e Innovación Tecnológica propondrá al CIUNT –con la anuencia del becario– un nuevo director. El CIUNT evaluará los antecedentes del director propuesto juntamente con el plan de trabajo del becario y resolverá sobre la continuidad de la beca. </w:t>
      </w:r>
    </w:p>
    <w:p w:rsidR="00061011" w:rsidRPr="00E77925" w:rsidRDefault="00061011" w:rsidP="00986D04">
      <w:pPr>
        <w:jc w:val="both"/>
        <w:rPr>
          <w:rFonts w:asciiTheme="minorHAnsi" w:hAnsiTheme="minorHAnsi" w:cs="Aparajita"/>
          <w:color w:val="000000"/>
          <w:sz w:val="28"/>
          <w:szCs w:val="28"/>
          <w:lang w:val="es-AR"/>
        </w:rPr>
      </w:pPr>
    </w:p>
    <w:p w:rsidR="00061011" w:rsidRPr="00E77925" w:rsidRDefault="00061011" w:rsidP="00986D04">
      <w:pPr>
        <w:tabs>
          <w:tab w:val="num" w:pos="0"/>
        </w:tabs>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 xml:space="preserve">Cada director o </w:t>
      </w:r>
      <w:proofErr w:type="spellStart"/>
      <w:r w:rsidRPr="00E77925">
        <w:rPr>
          <w:rFonts w:asciiTheme="minorHAnsi" w:hAnsiTheme="minorHAnsi" w:cs="Aparajita"/>
          <w:color w:val="000000"/>
          <w:sz w:val="28"/>
          <w:szCs w:val="28"/>
          <w:lang w:val="es-AR"/>
        </w:rPr>
        <w:t>co</w:t>
      </w:r>
      <w:proofErr w:type="spellEnd"/>
      <w:r w:rsidRPr="00E77925">
        <w:rPr>
          <w:rFonts w:asciiTheme="minorHAnsi" w:hAnsiTheme="minorHAnsi" w:cs="Aparajita"/>
          <w:color w:val="000000"/>
          <w:sz w:val="28"/>
          <w:szCs w:val="28"/>
          <w:lang w:val="es-AR"/>
        </w:rPr>
        <w:t xml:space="preserve">-director podrá presentar </w:t>
      </w:r>
      <w:r w:rsidR="00806AED">
        <w:rPr>
          <w:rFonts w:asciiTheme="minorHAnsi" w:hAnsiTheme="minorHAnsi" w:cs="Aparajita"/>
          <w:color w:val="000000"/>
          <w:sz w:val="28"/>
          <w:szCs w:val="28"/>
          <w:lang w:val="es-AR"/>
        </w:rPr>
        <w:t>sólo un</w:t>
      </w:r>
      <w:r w:rsidRPr="00E77925">
        <w:rPr>
          <w:rFonts w:asciiTheme="minorHAnsi" w:hAnsiTheme="minorHAnsi" w:cs="Aparajita"/>
          <w:color w:val="000000"/>
          <w:sz w:val="28"/>
          <w:szCs w:val="28"/>
          <w:lang w:val="es-AR"/>
        </w:rPr>
        <w:t xml:space="preserve"> candidato en la presente convocatoria.</w:t>
      </w:r>
    </w:p>
    <w:p w:rsidR="00061011" w:rsidRPr="00E77925" w:rsidRDefault="00061011" w:rsidP="00986D04">
      <w:pPr>
        <w:pStyle w:val="Textoindependiente2"/>
        <w:spacing w:after="0" w:line="240" w:lineRule="auto"/>
        <w:rPr>
          <w:rFonts w:asciiTheme="minorHAnsi" w:hAnsiTheme="minorHAnsi" w:cs="Aparajita"/>
          <w:color w:val="000000"/>
          <w:sz w:val="28"/>
          <w:szCs w:val="28"/>
          <w:lang w:val="es-AR"/>
        </w:rPr>
      </w:pPr>
    </w:p>
    <w:p w:rsidR="00061011" w:rsidRPr="00E77925" w:rsidRDefault="00061011" w:rsidP="00986D04">
      <w:pPr>
        <w:pStyle w:val="Textoindependiente2"/>
        <w:spacing w:after="0" w:line="240" w:lineRule="auto"/>
        <w:rPr>
          <w:rFonts w:asciiTheme="minorHAnsi" w:hAnsiTheme="minorHAnsi" w:cs="Aparajita"/>
          <w:b/>
          <w:bCs/>
          <w:i/>
          <w:iCs/>
          <w:sz w:val="28"/>
          <w:szCs w:val="28"/>
          <w:u w:val="single"/>
        </w:rPr>
      </w:pPr>
      <w:r w:rsidRPr="00E77925">
        <w:rPr>
          <w:rFonts w:asciiTheme="minorHAnsi" w:hAnsiTheme="minorHAnsi" w:cs="Aparajita"/>
          <w:color w:val="000000"/>
          <w:sz w:val="28"/>
          <w:szCs w:val="28"/>
          <w:lang w:val="es-AR"/>
        </w:rPr>
        <w:t> </w:t>
      </w:r>
      <w:r w:rsidRPr="00E77925">
        <w:rPr>
          <w:rFonts w:asciiTheme="minorHAnsi" w:hAnsiTheme="minorHAnsi" w:cs="Aparajita"/>
          <w:b/>
          <w:bCs/>
          <w:i/>
          <w:iCs/>
          <w:sz w:val="28"/>
          <w:szCs w:val="28"/>
          <w:u w:val="single"/>
        </w:rPr>
        <w:t>Artículo 5: Renuncias</w:t>
      </w:r>
    </w:p>
    <w:p w:rsidR="00061011" w:rsidRPr="00E77925" w:rsidRDefault="00061011" w:rsidP="00986D04">
      <w:pPr>
        <w:pStyle w:val="Textoindependiente2"/>
        <w:spacing w:after="0" w:line="240" w:lineRule="auto"/>
        <w:jc w:val="both"/>
        <w:rPr>
          <w:rFonts w:asciiTheme="minorHAnsi" w:hAnsiTheme="minorHAnsi" w:cs="Aparajita"/>
          <w:b/>
          <w:bCs/>
          <w:i/>
          <w:iCs/>
          <w:sz w:val="28"/>
          <w:szCs w:val="28"/>
          <w:u w:val="single"/>
        </w:rPr>
      </w:pPr>
      <w:r w:rsidRPr="00E77925">
        <w:rPr>
          <w:rFonts w:asciiTheme="minorHAnsi" w:hAnsiTheme="minorHAnsi" w:cs="Aparajita"/>
          <w:bCs/>
          <w:iCs/>
          <w:sz w:val="28"/>
          <w:szCs w:val="28"/>
        </w:rPr>
        <w:t>C</w:t>
      </w:r>
      <w:r w:rsidRPr="00E77925">
        <w:rPr>
          <w:rFonts w:asciiTheme="minorHAnsi" w:hAnsiTheme="minorHAnsi" w:cs="Aparajita"/>
          <w:sz w:val="28"/>
          <w:szCs w:val="28"/>
        </w:rPr>
        <w:t>uando se produzca la renuncia de un becario, el CIUNT resolverá</w:t>
      </w:r>
      <w:r w:rsidRPr="00E77925">
        <w:rPr>
          <w:rFonts w:asciiTheme="minorHAnsi" w:hAnsiTheme="minorHAnsi" w:cs="Aparajita"/>
          <w:b/>
          <w:bCs/>
          <w:sz w:val="28"/>
          <w:szCs w:val="28"/>
        </w:rPr>
        <w:t>,</w:t>
      </w:r>
      <w:r w:rsidRPr="00E77925">
        <w:rPr>
          <w:rFonts w:asciiTheme="minorHAnsi" w:hAnsiTheme="minorHAnsi" w:cs="Aparajita"/>
          <w:sz w:val="28"/>
          <w:szCs w:val="28"/>
        </w:rPr>
        <w:t xml:space="preserve"> en cada caso</w:t>
      </w:r>
      <w:r w:rsidRPr="00E77925">
        <w:rPr>
          <w:rFonts w:asciiTheme="minorHAnsi" w:hAnsiTheme="minorHAnsi" w:cs="Aparajita"/>
          <w:b/>
          <w:bCs/>
          <w:sz w:val="28"/>
          <w:szCs w:val="28"/>
        </w:rPr>
        <w:t>,</w:t>
      </w:r>
      <w:r w:rsidRPr="00E77925">
        <w:rPr>
          <w:rFonts w:asciiTheme="minorHAnsi" w:hAnsiTheme="minorHAnsi" w:cs="Aparajita"/>
          <w:sz w:val="28"/>
          <w:szCs w:val="28"/>
        </w:rPr>
        <w:t xml:space="preserve"> sobre la conveniencia de otorgar la beca al candidato que le siga en orden de mérito en la misma unidad académica. </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rPr>
        <w:t> </w:t>
      </w:r>
    </w:p>
    <w:p w:rsidR="00061011" w:rsidRPr="00E77925" w:rsidRDefault="00061011" w:rsidP="00986D04">
      <w:pPr>
        <w:pStyle w:val="Textoindependiente2"/>
        <w:spacing w:after="0" w:line="240" w:lineRule="auto"/>
        <w:rPr>
          <w:rFonts w:asciiTheme="minorHAnsi" w:hAnsiTheme="minorHAnsi" w:cs="Aparajita"/>
          <w:b/>
          <w:bCs/>
          <w:i/>
          <w:iCs/>
          <w:sz w:val="28"/>
          <w:szCs w:val="28"/>
          <w:u w:val="single"/>
        </w:rPr>
      </w:pPr>
      <w:r w:rsidRPr="00E77925">
        <w:rPr>
          <w:rFonts w:asciiTheme="minorHAnsi" w:hAnsiTheme="minorHAnsi" w:cs="Aparajita"/>
          <w:b/>
          <w:bCs/>
          <w:i/>
          <w:iCs/>
          <w:sz w:val="28"/>
          <w:szCs w:val="28"/>
          <w:u w:val="single"/>
        </w:rPr>
        <w:t>Artículo 6: Informes</w:t>
      </w:r>
    </w:p>
    <w:p w:rsidR="00061011" w:rsidRPr="00E77925" w:rsidRDefault="00061011" w:rsidP="00986D04">
      <w:pPr>
        <w:pStyle w:val="Textoindependiente2"/>
        <w:spacing w:after="0" w:line="240" w:lineRule="auto"/>
        <w:jc w:val="both"/>
        <w:rPr>
          <w:rFonts w:asciiTheme="minorHAnsi" w:hAnsiTheme="minorHAnsi" w:cs="Aparajita"/>
          <w:sz w:val="28"/>
          <w:szCs w:val="28"/>
        </w:rPr>
      </w:pPr>
      <w:r w:rsidRPr="00E77925">
        <w:rPr>
          <w:rStyle w:val="Refdecomentario"/>
          <w:rFonts w:asciiTheme="minorHAnsi" w:hAnsiTheme="minorHAnsi" w:cs="Aparajita"/>
          <w:color w:val="000000"/>
          <w:sz w:val="28"/>
          <w:szCs w:val="28"/>
          <w:lang w:val="es-AR"/>
        </w:rPr>
        <w:t>La Secretaría de Ciencia, Arte e Innovación Tecnológica y el CIUNT establecerán la fecha y los instrumentos mediante los cuales se realizarán los informes de avance y/o finales de los becarios.</w:t>
      </w:r>
      <w:r w:rsidRPr="00E77925">
        <w:rPr>
          <w:rFonts w:asciiTheme="minorHAnsi" w:hAnsiTheme="minorHAnsi" w:cs="Aparajita"/>
          <w:sz w:val="28"/>
          <w:szCs w:val="28"/>
          <w:lang w:val="es-AR"/>
        </w:rPr>
        <w:t xml:space="preserve"> Podrán asimismo controlar el cumplimiento de las obligaciones tanto del director como del becario, pudiéndose resolver interrumpir la beca en los casos en los que se constate incumplimiento manifiesto de las obligaciones establecidas en la presente convocatoria.</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 </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u w:val="single"/>
          <w:lang w:val="es-AR"/>
        </w:rPr>
        <w:t>Artículo 7:</w:t>
      </w:r>
      <w:r w:rsidRPr="00E77925">
        <w:rPr>
          <w:rFonts w:asciiTheme="minorHAnsi" w:hAnsiTheme="minorHAnsi" w:cs="Aparajita"/>
          <w:i/>
          <w:iCs/>
          <w:color w:val="000000"/>
          <w:sz w:val="28"/>
          <w:szCs w:val="28"/>
          <w:u w:val="single"/>
          <w:lang w:val="es-AR"/>
        </w:rPr>
        <w:t xml:space="preserve"> </w:t>
      </w:r>
      <w:r w:rsidRPr="00E77925">
        <w:rPr>
          <w:rFonts w:asciiTheme="minorHAnsi" w:hAnsiTheme="minorHAnsi" w:cs="Aparajita"/>
          <w:b/>
          <w:bCs/>
          <w:i/>
          <w:iCs/>
          <w:color w:val="000000"/>
          <w:sz w:val="28"/>
          <w:szCs w:val="28"/>
          <w:u w:val="single"/>
          <w:lang w:val="es-AR"/>
        </w:rPr>
        <w:t xml:space="preserve">Viajes </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color w:val="000000"/>
          <w:sz w:val="28"/>
          <w:szCs w:val="28"/>
          <w:lang w:val="es-AR"/>
        </w:rPr>
        <w:t>El becario podrá realizar tareas de capacitación y/o adiestramiento en otros centros del país o del extranjero por períodos no mayores a tres (3) meses con autorización del director. Deberá informar a la Secretaría de Ciencia, Arte e Innovación Tecnológica antes de ausentarse del lugar de trabajo. La Universidad Nacional de Tucumán no estará obligada a financiar este tipo de actividades. La contratación de un seguro especial para viajes será responsabilidad del becario.</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lang w:val="es-AR"/>
        </w:rPr>
        <w:t> </w:t>
      </w: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u w:val="single"/>
          <w:lang w:val="es-AR"/>
        </w:rPr>
        <w:t>Artículo 8:</w:t>
      </w:r>
      <w:r w:rsidRPr="00E77925">
        <w:rPr>
          <w:rFonts w:asciiTheme="minorHAnsi" w:hAnsiTheme="minorHAnsi" w:cs="Aparajita"/>
          <w:i/>
          <w:iCs/>
          <w:color w:val="000000"/>
          <w:sz w:val="28"/>
          <w:szCs w:val="28"/>
          <w:u w:val="single"/>
          <w:lang w:val="es-AR"/>
        </w:rPr>
        <w:t xml:space="preserve"> </w:t>
      </w:r>
      <w:r w:rsidRPr="00E77925">
        <w:rPr>
          <w:rFonts w:asciiTheme="minorHAnsi" w:hAnsiTheme="minorHAnsi" w:cs="Aparajita"/>
          <w:b/>
          <w:bCs/>
          <w:i/>
          <w:iCs/>
          <w:color w:val="000000"/>
          <w:sz w:val="28"/>
          <w:szCs w:val="28"/>
          <w:u w:val="single"/>
          <w:lang w:val="es-AR"/>
        </w:rPr>
        <w:t>Evaluación de Solicitudes y Seguimiento</w:t>
      </w:r>
      <w:r w:rsidRPr="00E77925">
        <w:rPr>
          <w:rFonts w:asciiTheme="minorHAnsi" w:hAnsiTheme="minorHAnsi" w:cs="Aparajita"/>
          <w:i/>
          <w:iCs/>
          <w:color w:val="FF0000"/>
          <w:sz w:val="28"/>
          <w:szCs w:val="28"/>
          <w:u w:val="single"/>
          <w:lang w:val="es-AR"/>
        </w:rPr>
        <w:t xml:space="preserve"> </w:t>
      </w:r>
    </w:p>
    <w:p w:rsidR="00061011" w:rsidRPr="00E77925" w:rsidRDefault="00061011" w:rsidP="00986D04">
      <w:pPr>
        <w:pStyle w:val="Textoindependiente"/>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La evaluación de las solicitudes será realizada por comisiones de evaluadores designadas por el Consejo de Investigaciones. Los evaluadores serán investigadores con Categorías I y II. </w:t>
      </w:r>
    </w:p>
    <w:p w:rsidR="00061011" w:rsidRPr="00E77925" w:rsidRDefault="00061011" w:rsidP="00986D04">
      <w:pPr>
        <w:pStyle w:val="Textoindependiente"/>
        <w:rPr>
          <w:rFonts w:asciiTheme="minorHAnsi" w:hAnsiTheme="minorHAnsi" w:cs="Aparajita"/>
          <w:color w:val="000000"/>
          <w:sz w:val="28"/>
          <w:szCs w:val="28"/>
          <w:lang w:val="es-AR"/>
        </w:rPr>
      </w:pPr>
    </w:p>
    <w:p w:rsidR="00061011" w:rsidRPr="00E77925" w:rsidRDefault="00061011" w:rsidP="00986D04">
      <w:pPr>
        <w:pStyle w:val="Textoindependiente"/>
        <w:rPr>
          <w:rFonts w:asciiTheme="minorHAnsi" w:hAnsiTheme="minorHAnsi" w:cs="Aparajita"/>
          <w:color w:val="000000"/>
          <w:sz w:val="28"/>
          <w:szCs w:val="28"/>
        </w:rPr>
      </w:pPr>
      <w:r w:rsidRPr="00E77925">
        <w:rPr>
          <w:rFonts w:asciiTheme="minorHAnsi" w:hAnsiTheme="minorHAnsi" w:cs="Aparajita"/>
          <w:color w:val="000000"/>
          <w:sz w:val="28"/>
          <w:szCs w:val="28"/>
          <w:lang w:val="es-AR"/>
        </w:rPr>
        <w:t>El becario deberá contar con el aval de su director para el cobro del estipendio, para lo cual la Secretaría de Ciencia, Arte e Innovación Tecnológica implementará el mecanismo de control que considere conveniente.</w:t>
      </w:r>
    </w:p>
    <w:p w:rsidR="00061011" w:rsidRPr="00E77925" w:rsidRDefault="00061011" w:rsidP="00986D04">
      <w:pPr>
        <w:jc w:val="both"/>
        <w:rPr>
          <w:rFonts w:asciiTheme="minorHAnsi" w:hAnsiTheme="minorHAnsi" w:cs="Aparajita"/>
          <w:b/>
          <w:bCs/>
          <w:i/>
          <w:iCs/>
          <w:color w:val="000000"/>
          <w:sz w:val="28"/>
          <w:szCs w:val="28"/>
          <w:u w:val="single"/>
          <w:lang w:val="es-AR"/>
        </w:rPr>
      </w:pP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u w:val="single"/>
          <w:lang w:val="es-AR"/>
        </w:rPr>
        <w:t xml:space="preserve">Artículo 9: </w:t>
      </w:r>
    </w:p>
    <w:p w:rsidR="00061011" w:rsidRPr="00E77925" w:rsidRDefault="00061011" w:rsidP="00986D04">
      <w:pPr>
        <w:pStyle w:val="Textoindependiente"/>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Los candidatos seleccionados no quedarán vinculados</w:t>
      </w:r>
      <w:r w:rsidRPr="00E77925">
        <w:rPr>
          <w:rFonts w:asciiTheme="minorHAnsi" w:hAnsiTheme="minorHAnsi" w:cs="Aparajita"/>
          <w:b/>
          <w:bCs/>
          <w:color w:val="0000FF"/>
          <w:sz w:val="28"/>
          <w:szCs w:val="28"/>
          <w:lang w:val="es-AR"/>
        </w:rPr>
        <w:t>,</w:t>
      </w:r>
      <w:r w:rsidRPr="00E77925">
        <w:rPr>
          <w:rFonts w:asciiTheme="minorHAnsi" w:hAnsiTheme="minorHAnsi" w:cs="Aparajita"/>
          <w:color w:val="000000"/>
          <w:sz w:val="28"/>
          <w:szCs w:val="28"/>
          <w:lang w:val="es-AR"/>
        </w:rPr>
        <w:t xml:space="preserve"> en ningún caso</w:t>
      </w:r>
      <w:r w:rsidRPr="00E77925">
        <w:rPr>
          <w:rFonts w:asciiTheme="minorHAnsi" w:hAnsiTheme="minorHAnsi" w:cs="Aparajita"/>
          <w:b/>
          <w:bCs/>
          <w:color w:val="0000FF"/>
          <w:sz w:val="28"/>
          <w:szCs w:val="28"/>
          <w:lang w:val="es-AR"/>
        </w:rPr>
        <w:t>,</w:t>
      </w:r>
      <w:r w:rsidRPr="00E77925">
        <w:rPr>
          <w:rFonts w:asciiTheme="minorHAnsi" w:hAnsiTheme="minorHAnsi" w:cs="Aparajita"/>
          <w:color w:val="000000"/>
          <w:sz w:val="28"/>
          <w:szCs w:val="28"/>
          <w:lang w:val="es-AR"/>
        </w:rPr>
        <w:t xml:space="preserve"> con carácter de relación de dependencia con la UNT, por cuanto la beca constituye un</w:t>
      </w:r>
      <w:r w:rsidRPr="00E77925">
        <w:rPr>
          <w:rFonts w:asciiTheme="minorHAnsi" w:hAnsiTheme="minorHAnsi" w:cs="Aparajita"/>
          <w:b/>
          <w:bCs/>
          <w:color w:val="000000"/>
          <w:sz w:val="28"/>
          <w:szCs w:val="28"/>
          <w:lang w:val="es-AR"/>
        </w:rPr>
        <w:t xml:space="preserve"> </w:t>
      </w:r>
      <w:r w:rsidRPr="00E77925">
        <w:rPr>
          <w:rFonts w:asciiTheme="minorHAnsi" w:hAnsiTheme="minorHAnsi" w:cs="Aparajita"/>
          <w:color w:val="000000"/>
          <w:sz w:val="28"/>
          <w:szCs w:val="28"/>
          <w:lang w:val="es-AR"/>
        </w:rPr>
        <w:t>beneficio transitorio. La condición de becario no dará lugar a derechos, pagos o compensaciones no previstas en la presente convocatoria. En todos los casos los beneficiarios de las becas harán constar expresamente que conocen y aceptan las condiciones en la que se les otorga la beca.</w:t>
      </w:r>
    </w:p>
    <w:p w:rsidR="00061011" w:rsidRPr="00E77925" w:rsidRDefault="00061011" w:rsidP="00986D04">
      <w:pPr>
        <w:pStyle w:val="Textoindependiente"/>
        <w:rPr>
          <w:rFonts w:asciiTheme="minorHAnsi" w:hAnsiTheme="minorHAnsi" w:cs="Aparajita"/>
          <w:color w:val="000000"/>
          <w:sz w:val="28"/>
          <w:szCs w:val="28"/>
        </w:rPr>
      </w:pP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u w:val="single"/>
          <w:lang w:val="es-AR"/>
        </w:rPr>
        <w:t xml:space="preserve">Artículo 10: </w:t>
      </w:r>
    </w:p>
    <w:p w:rsidR="00061011" w:rsidRPr="00E77925" w:rsidRDefault="00061011" w:rsidP="00986D04">
      <w:pPr>
        <w:pStyle w:val="Textoindependiente2"/>
        <w:spacing w:after="0" w:line="240" w:lineRule="auto"/>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El candidato no podrá presentarse con un director o </w:t>
      </w:r>
      <w:proofErr w:type="spellStart"/>
      <w:r w:rsidRPr="00E77925">
        <w:rPr>
          <w:rFonts w:asciiTheme="minorHAnsi" w:hAnsiTheme="minorHAnsi" w:cs="Aparajita"/>
          <w:color w:val="000000"/>
          <w:sz w:val="28"/>
          <w:szCs w:val="28"/>
          <w:lang w:val="es-AR"/>
        </w:rPr>
        <w:t>co</w:t>
      </w:r>
      <w:proofErr w:type="spellEnd"/>
      <w:r w:rsidRPr="00E77925">
        <w:rPr>
          <w:rFonts w:asciiTheme="minorHAnsi" w:hAnsiTheme="minorHAnsi" w:cs="Aparajita"/>
          <w:color w:val="000000"/>
          <w:sz w:val="28"/>
          <w:szCs w:val="28"/>
          <w:lang w:val="es-AR"/>
        </w:rPr>
        <w:t xml:space="preserve">-director con el </w:t>
      </w:r>
      <w:r w:rsidR="00B50787">
        <w:rPr>
          <w:rFonts w:asciiTheme="minorHAnsi" w:hAnsiTheme="minorHAnsi" w:cs="Aparajita"/>
          <w:color w:val="000000"/>
          <w:sz w:val="28"/>
          <w:szCs w:val="28"/>
          <w:lang w:val="es-AR"/>
        </w:rPr>
        <w:t>que tenga vínculo de parentesco</w:t>
      </w:r>
      <w:r w:rsidRPr="00E77925">
        <w:rPr>
          <w:rFonts w:asciiTheme="minorHAnsi" w:hAnsiTheme="minorHAnsi" w:cs="Aparajita"/>
          <w:color w:val="000000"/>
          <w:sz w:val="28"/>
          <w:szCs w:val="28"/>
          <w:lang w:val="es-AR"/>
        </w:rPr>
        <w:t>.</w:t>
      </w:r>
    </w:p>
    <w:p w:rsidR="00061011" w:rsidRPr="00E77925" w:rsidRDefault="00061011" w:rsidP="00986D04">
      <w:pPr>
        <w:jc w:val="both"/>
        <w:rPr>
          <w:rFonts w:asciiTheme="minorHAnsi" w:hAnsiTheme="minorHAnsi" w:cs="Aparajita"/>
          <w:b/>
          <w:bCs/>
          <w:i/>
          <w:iCs/>
          <w:color w:val="000000"/>
          <w:sz w:val="28"/>
          <w:szCs w:val="28"/>
          <w:u w:val="single"/>
          <w:lang w:val="es-AR"/>
        </w:rPr>
      </w:pP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u w:val="single"/>
          <w:lang w:val="es-AR"/>
        </w:rPr>
        <w:t xml:space="preserve">Artículo 11: </w:t>
      </w:r>
      <w:r w:rsidRPr="00E77925">
        <w:rPr>
          <w:rFonts w:asciiTheme="minorHAnsi" w:hAnsiTheme="minorHAnsi" w:cs="Aparajita"/>
          <w:color w:val="000000"/>
          <w:sz w:val="28"/>
          <w:szCs w:val="28"/>
          <w:lang w:val="es-AR"/>
        </w:rPr>
        <w:t> </w:t>
      </w:r>
    </w:p>
    <w:p w:rsidR="00061011" w:rsidRPr="00E77925" w:rsidRDefault="00061011" w:rsidP="00986D04">
      <w:pPr>
        <w:jc w:val="both"/>
        <w:rPr>
          <w:rFonts w:asciiTheme="minorHAnsi" w:hAnsiTheme="minorHAnsi" w:cs="Aparajita"/>
          <w:color w:val="000000"/>
          <w:sz w:val="28"/>
          <w:szCs w:val="28"/>
          <w:lang w:val="es-AR"/>
        </w:rPr>
      </w:pPr>
      <w:r w:rsidRPr="00E77925">
        <w:rPr>
          <w:rFonts w:asciiTheme="minorHAnsi" w:hAnsiTheme="minorHAnsi" w:cs="Aparajita"/>
          <w:color w:val="000000"/>
          <w:sz w:val="28"/>
          <w:szCs w:val="28"/>
          <w:lang w:val="es-AR"/>
        </w:rPr>
        <w:t xml:space="preserve">La UNT otorgará al becario seguro de riesgo de trabajo durante el periodo de vigencia de la beca. </w:t>
      </w:r>
    </w:p>
    <w:p w:rsidR="00061011" w:rsidRPr="00E77925" w:rsidRDefault="00061011" w:rsidP="00986D04">
      <w:pPr>
        <w:jc w:val="both"/>
        <w:rPr>
          <w:rFonts w:asciiTheme="minorHAnsi" w:hAnsiTheme="minorHAnsi" w:cs="Aparajita"/>
          <w:color w:val="000000"/>
          <w:sz w:val="28"/>
          <w:szCs w:val="28"/>
        </w:rPr>
      </w:pPr>
    </w:p>
    <w:p w:rsidR="00061011" w:rsidRPr="00E77925" w:rsidRDefault="00061011" w:rsidP="00986D04">
      <w:pPr>
        <w:jc w:val="both"/>
        <w:rPr>
          <w:rFonts w:asciiTheme="minorHAnsi" w:hAnsiTheme="minorHAnsi" w:cs="Aparajita"/>
          <w:i/>
          <w:sz w:val="28"/>
          <w:szCs w:val="28"/>
        </w:rPr>
      </w:pPr>
      <w:r w:rsidRPr="00E77925">
        <w:rPr>
          <w:rFonts w:asciiTheme="minorHAnsi" w:hAnsiTheme="minorHAnsi" w:cs="Aparajita"/>
          <w:b/>
          <w:i/>
          <w:sz w:val="28"/>
          <w:szCs w:val="28"/>
          <w:u w:val="single"/>
        </w:rPr>
        <w:t>Artículo 12º:</w:t>
      </w:r>
      <w:r w:rsidRPr="00E77925">
        <w:rPr>
          <w:rFonts w:asciiTheme="minorHAnsi" w:hAnsiTheme="minorHAnsi" w:cs="Aparajita"/>
          <w:i/>
          <w:sz w:val="28"/>
          <w:szCs w:val="28"/>
        </w:rPr>
        <w:t xml:space="preserve"> </w:t>
      </w:r>
    </w:p>
    <w:p w:rsidR="00061011" w:rsidRPr="00E77925" w:rsidRDefault="00061011" w:rsidP="00986D04">
      <w:pPr>
        <w:pStyle w:val="Textoindependiente"/>
        <w:rPr>
          <w:rFonts w:asciiTheme="minorHAnsi" w:hAnsiTheme="minorHAnsi" w:cs="Aparajita"/>
          <w:sz w:val="28"/>
          <w:szCs w:val="28"/>
        </w:rPr>
      </w:pPr>
      <w:r w:rsidRPr="00E77925">
        <w:rPr>
          <w:rFonts w:asciiTheme="minorHAnsi" w:hAnsiTheme="minorHAnsi" w:cs="Aparajita"/>
          <w:sz w:val="28"/>
          <w:szCs w:val="28"/>
        </w:rPr>
        <w:t>Dado que los candidatos provienen de distintas carreras y que “el promedio” de la carrera es un factor de peso en la evaluación, se hace necesario adoptar un sistema que permita comparar en forma equitativa los promedios de egresados de distintas carreras.</w:t>
      </w:r>
    </w:p>
    <w:p w:rsidR="00061011" w:rsidRPr="00E77925" w:rsidRDefault="00061011" w:rsidP="00986D04">
      <w:pPr>
        <w:jc w:val="both"/>
        <w:rPr>
          <w:rFonts w:asciiTheme="minorHAnsi" w:hAnsiTheme="minorHAnsi" w:cs="Aparajita"/>
          <w:sz w:val="28"/>
          <w:szCs w:val="28"/>
        </w:rPr>
      </w:pP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sz w:val="28"/>
          <w:szCs w:val="28"/>
        </w:rPr>
        <w:t>Para ello se propone</w:t>
      </w:r>
      <w:r>
        <w:rPr>
          <w:rFonts w:asciiTheme="minorHAnsi" w:hAnsiTheme="minorHAnsi" w:cs="Aparajita"/>
          <w:sz w:val="28"/>
          <w:szCs w:val="28"/>
        </w:rPr>
        <w:t xml:space="preserve"> el siguiente mecanismo</w:t>
      </w:r>
      <w:r w:rsidRPr="00E77925">
        <w:rPr>
          <w:rFonts w:asciiTheme="minorHAnsi" w:hAnsiTheme="minorHAnsi" w:cs="Aparajita"/>
          <w:sz w:val="28"/>
          <w:szCs w:val="28"/>
        </w:rPr>
        <w:t>:</w:t>
      </w:r>
    </w:p>
    <w:p w:rsidR="00061011" w:rsidRPr="00E77925" w:rsidRDefault="00061011" w:rsidP="00986D04">
      <w:pPr>
        <w:rPr>
          <w:rFonts w:asciiTheme="minorHAnsi" w:hAnsiTheme="minorHAnsi" w:cs="Aparajita"/>
          <w:sz w:val="28"/>
          <w:szCs w:val="28"/>
        </w:rPr>
      </w:pP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sz w:val="28"/>
          <w:szCs w:val="28"/>
        </w:rPr>
        <w:t xml:space="preserve">1- Cada carrera deberá tener un </w:t>
      </w:r>
      <w:r w:rsidRPr="00E77925">
        <w:rPr>
          <w:rFonts w:asciiTheme="minorHAnsi" w:hAnsiTheme="minorHAnsi" w:cs="Aparajita"/>
          <w:b/>
          <w:bCs/>
          <w:sz w:val="28"/>
          <w:szCs w:val="28"/>
        </w:rPr>
        <w:t xml:space="preserve">Promedio de referencia. </w:t>
      </w:r>
      <w:r w:rsidRPr="00E77925">
        <w:rPr>
          <w:rFonts w:asciiTheme="minorHAnsi" w:hAnsiTheme="minorHAnsi" w:cs="Aparajita"/>
          <w:sz w:val="28"/>
          <w:szCs w:val="28"/>
        </w:rPr>
        <w:t xml:space="preserve">Este valor se calculará promediando los valores incluidos en el percentil 90 de la distribución de promedios de los egresados de los últimos 10 años. (El percentil 90 es aquel valor </w:t>
      </w:r>
      <w:r>
        <w:rPr>
          <w:rFonts w:asciiTheme="minorHAnsi" w:hAnsiTheme="minorHAnsi" w:cs="Aparajita"/>
          <w:sz w:val="28"/>
          <w:szCs w:val="28"/>
        </w:rPr>
        <w:t>por arriba del</w:t>
      </w:r>
      <w:r w:rsidRPr="00E77925">
        <w:rPr>
          <w:rFonts w:asciiTheme="minorHAnsi" w:hAnsiTheme="minorHAnsi" w:cs="Aparajita"/>
          <w:sz w:val="28"/>
          <w:szCs w:val="28"/>
        </w:rPr>
        <w:t xml:space="preserve"> cual se encuentra el 10% de los valores más altos correspondientes a la distribución de los promedios de los egresados de los últimos 10 años para una carrera determinada). De esta manera se elimina el efecto de sesgo que puede significar el desigual número de </w:t>
      </w:r>
      <w:r>
        <w:rPr>
          <w:rFonts w:asciiTheme="minorHAnsi" w:hAnsiTheme="minorHAnsi" w:cs="Aparajita"/>
          <w:sz w:val="28"/>
          <w:szCs w:val="28"/>
        </w:rPr>
        <w:t>egresados</w:t>
      </w:r>
      <w:r w:rsidRPr="00E77925">
        <w:rPr>
          <w:rFonts w:asciiTheme="minorHAnsi" w:hAnsiTheme="minorHAnsi" w:cs="Aparajita"/>
          <w:sz w:val="28"/>
          <w:szCs w:val="28"/>
        </w:rPr>
        <w:t xml:space="preserve"> en distintas carreras.</w:t>
      </w:r>
    </w:p>
    <w:p w:rsidR="00061011" w:rsidRPr="00E77925" w:rsidRDefault="00061011" w:rsidP="00986D04">
      <w:pPr>
        <w:jc w:val="both"/>
        <w:rPr>
          <w:rFonts w:asciiTheme="minorHAnsi" w:hAnsiTheme="minorHAnsi" w:cs="Aparajita"/>
          <w:sz w:val="28"/>
          <w:szCs w:val="28"/>
        </w:rPr>
      </w:pP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sz w:val="28"/>
          <w:szCs w:val="28"/>
        </w:rPr>
        <w:t xml:space="preserve">2- El promedio individual de cada egresado se tomará en referencia a ese valor. El promedio normalizado será entonces: </w:t>
      </w:r>
    </w:p>
    <w:p w:rsidR="00061011" w:rsidRPr="00E77925" w:rsidRDefault="00061011" w:rsidP="00986D04">
      <w:pPr>
        <w:jc w:val="both"/>
        <w:rPr>
          <w:rFonts w:asciiTheme="minorHAnsi" w:hAnsiTheme="minorHAnsi" w:cs="Aparajita"/>
          <w:sz w:val="28"/>
          <w:szCs w:val="28"/>
        </w:rPr>
      </w:pPr>
    </w:p>
    <w:p w:rsidR="00061011" w:rsidRPr="00E77925" w:rsidRDefault="00061011" w:rsidP="00986D04">
      <w:pPr>
        <w:pStyle w:val="Ttulo2"/>
        <w:ind w:firstLine="708"/>
        <w:rPr>
          <w:rFonts w:asciiTheme="minorHAnsi" w:hAnsiTheme="minorHAnsi" w:cs="Aparajita"/>
          <w:sz w:val="28"/>
          <w:szCs w:val="28"/>
        </w:rPr>
      </w:pPr>
      <w:r w:rsidRPr="00E77925">
        <w:rPr>
          <w:rFonts w:asciiTheme="minorHAnsi" w:hAnsiTheme="minorHAnsi" w:cs="Aparajita"/>
          <w:sz w:val="28"/>
          <w:szCs w:val="28"/>
          <w:u w:val="none"/>
        </w:rPr>
        <w:t xml:space="preserve">Promedio Normalizado </w:t>
      </w:r>
      <w:r w:rsidRPr="00E77925">
        <w:rPr>
          <w:rFonts w:asciiTheme="minorHAnsi" w:hAnsiTheme="minorHAnsi" w:cs="Aparajita"/>
          <w:sz w:val="28"/>
          <w:szCs w:val="28"/>
          <w:u w:val="double"/>
        </w:rPr>
        <w:t xml:space="preserve">  </w:t>
      </w:r>
      <w:r w:rsidRPr="00E77925">
        <w:rPr>
          <w:rFonts w:asciiTheme="minorHAnsi" w:hAnsiTheme="minorHAnsi" w:cs="Aparajita"/>
          <w:sz w:val="28"/>
          <w:szCs w:val="28"/>
          <w:u w:val="none"/>
        </w:rPr>
        <w:t xml:space="preserve">  </w:t>
      </w:r>
      <w:r w:rsidRPr="00E77925">
        <w:rPr>
          <w:rFonts w:asciiTheme="minorHAnsi" w:hAnsiTheme="minorHAnsi" w:cs="Aparajita"/>
          <w:sz w:val="28"/>
          <w:szCs w:val="28"/>
        </w:rPr>
        <w:t xml:space="preserve"> Promedio individual  x  10</w:t>
      </w:r>
    </w:p>
    <w:p w:rsidR="00061011" w:rsidRPr="00E77925" w:rsidRDefault="00061011" w:rsidP="00986D04">
      <w:pPr>
        <w:jc w:val="both"/>
        <w:rPr>
          <w:rFonts w:asciiTheme="minorHAnsi" w:hAnsiTheme="minorHAnsi" w:cs="Aparajita"/>
          <w:b/>
          <w:bCs/>
          <w:i/>
          <w:iCs/>
          <w:sz w:val="28"/>
          <w:szCs w:val="28"/>
        </w:rPr>
      </w:pPr>
      <w:r w:rsidRPr="00E77925">
        <w:rPr>
          <w:rFonts w:asciiTheme="minorHAnsi" w:hAnsiTheme="minorHAnsi" w:cs="Aparajita"/>
          <w:sz w:val="28"/>
          <w:szCs w:val="28"/>
        </w:rPr>
        <w:t xml:space="preserve">   </w:t>
      </w:r>
      <w:r w:rsidRPr="00E77925">
        <w:rPr>
          <w:rFonts w:asciiTheme="minorHAnsi" w:hAnsiTheme="minorHAnsi" w:cs="Aparajita"/>
          <w:sz w:val="28"/>
          <w:szCs w:val="28"/>
        </w:rPr>
        <w:tab/>
      </w:r>
      <w:r w:rsidRPr="00E77925">
        <w:rPr>
          <w:rFonts w:asciiTheme="minorHAnsi" w:hAnsiTheme="minorHAnsi" w:cs="Aparajita"/>
          <w:sz w:val="28"/>
          <w:szCs w:val="28"/>
        </w:rPr>
        <w:tab/>
        <w:t xml:space="preserve">  </w:t>
      </w:r>
      <w:r w:rsidRPr="00E77925">
        <w:rPr>
          <w:rFonts w:asciiTheme="minorHAnsi" w:hAnsiTheme="minorHAnsi" w:cs="Aparajita"/>
          <w:sz w:val="28"/>
          <w:szCs w:val="28"/>
        </w:rPr>
        <w:tab/>
      </w:r>
      <w:r w:rsidRPr="00E77925">
        <w:rPr>
          <w:rFonts w:asciiTheme="minorHAnsi" w:hAnsiTheme="minorHAnsi" w:cs="Aparajita"/>
          <w:sz w:val="28"/>
          <w:szCs w:val="28"/>
        </w:rPr>
        <w:tab/>
      </w:r>
      <w:r w:rsidRPr="00E77925">
        <w:rPr>
          <w:rFonts w:asciiTheme="minorHAnsi" w:hAnsiTheme="minorHAnsi" w:cs="Aparajita"/>
          <w:sz w:val="28"/>
          <w:szCs w:val="28"/>
        </w:rPr>
        <w:tab/>
        <w:t xml:space="preserve">   </w:t>
      </w:r>
      <w:r w:rsidRPr="00E77925">
        <w:rPr>
          <w:rFonts w:asciiTheme="minorHAnsi" w:hAnsiTheme="minorHAnsi" w:cs="Aparajita"/>
          <w:b/>
          <w:bCs/>
          <w:i/>
          <w:iCs/>
          <w:sz w:val="28"/>
          <w:szCs w:val="28"/>
        </w:rPr>
        <w:t>Promedio de referencia</w:t>
      </w:r>
    </w:p>
    <w:p w:rsidR="00061011" w:rsidRPr="00E77925" w:rsidRDefault="00061011" w:rsidP="00986D04">
      <w:pPr>
        <w:jc w:val="both"/>
        <w:rPr>
          <w:rFonts w:asciiTheme="minorHAnsi" w:hAnsiTheme="minorHAnsi" w:cs="Aparajita"/>
          <w:sz w:val="28"/>
          <w:szCs w:val="28"/>
        </w:rPr>
      </w:pPr>
    </w:p>
    <w:p w:rsidR="00061011" w:rsidRPr="00E77925" w:rsidRDefault="00061011" w:rsidP="00986D04">
      <w:pPr>
        <w:jc w:val="both"/>
        <w:rPr>
          <w:rFonts w:asciiTheme="minorHAnsi" w:hAnsiTheme="minorHAnsi" w:cs="Aparajita"/>
          <w:bCs/>
          <w:iCs/>
          <w:sz w:val="28"/>
          <w:szCs w:val="28"/>
        </w:rPr>
      </w:pPr>
      <w:r w:rsidRPr="00E77925">
        <w:rPr>
          <w:rFonts w:asciiTheme="minorHAnsi" w:hAnsiTheme="minorHAnsi" w:cs="Aparajita"/>
          <w:bCs/>
          <w:iCs/>
          <w:sz w:val="28"/>
          <w:szCs w:val="28"/>
        </w:rPr>
        <w:t xml:space="preserve">A los fines de poder calcular el promedio normalizado de los candidatos a becas, cada Facultad remitirá a la Secretaría de </w:t>
      </w:r>
      <w:r w:rsidRPr="00E77925">
        <w:rPr>
          <w:rFonts w:asciiTheme="minorHAnsi" w:hAnsiTheme="minorHAnsi" w:cs="Aparajita"/>
          <w:color w:val="000000"/>
          <w:sz w:val="28"/>
          <w:szCs w:val="28"/>
          <w:lang w:val="es-AR"/>
        </w:rPr>
        <w:t>Ciencia, Arte e Innovación Tecnológica</w:t>
      </w:r>
      <w:r w:rsidRPr="00E77925">
        <w:rPr>
          <w:rFonts w:asciiTheme="minorHAnsi" w:hAnsiTheme="minorHAnsi" w:cs="Aparajita"/>
          <w:bCs/>
          <w:iCs/>
          <w:sz w:val="28"/>
          <w:szCs w:val="28"/>
        </w:rPr>
        <w:t>, los promedios de los egresados correspondientes a los últimos 10 años de cada carrera que se curse en la Unidad Académica.</w:t>
      </w:r>
    </w:p>
    <w:p w:rsidR="00061011" w:rsidRPr="00E77925" w:rsidRDefault="00061011" w:rsidP="00986D04">
      <w:pPr>
        <w:jc w:val="both"/>
        <w:rPr>
          <w:rFonts w:asciiTheme="minorHAnsi" w:hAnsiTheme="minorHAnsi" w:cs="Aparajita"/>
          <w:sz w:val="28"/>
          <w:szCs w:val="28"/>
        </w:rPr>
      </w:pPr>
    </w:p>
    <w:p w:rsidR="00061011" w:rsidRPr="00E77925" w:rsidRDefault="00061011" w:rsidP="00986D04">
      <w:pPr>
        <w:jc w:val="both"/>
        <w:rPr>
          <w:rFonts w:asciiTheme="minorHAnsi" w:hAnsiTheme="minorHAnsi" w:cs="Aparajita"/>
          <w:i/>
          <w:sz w:val="28"/>
          <w:szCs w:val="28"/>
        </w:rPr>
      </w:pPr>
      <w:r w:rsidRPr="00E77925">
        <w:rPr>
          <w:rFonts w:asciiTheme="minorHAnsi" w:hAnsiTheme="minorHAnsi" w:cs="Aparajita"/>
          <w:b/>
          <w:i/>
          <w:sz w:val="28"/>
          <w:szCs w:val="28"/>
          <w:u w:val="single"/>
        </w:rPr>
        <w:t>Artículo  13º:</w:t>
      </w:r>
      <w:r w:rsidRPr="00E77925">
        <w:rPr>
          <w:rFonts w:asciiTheme="minorHAnsi" w:hAnsiTheme="minorHAnsi" w:cs="Aparajita"/>
          <w:i/>
          <w:sz w:val="28"/>
          <w:szCs w:val="28"/>
        </w:rPr>
        <w:t xml:space="preserve"> </w:t>
      </w: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sz w:val="28"/>
          <w:szCs w:val="28"/>
        </w:rPr>
        <w:t xml:space="preserve">El formulario de la solicitud de beca estará disponible desde el sitio web de la Secretaría de </w:t>
      </w:r>
      <w:r w:rsidRPr="00E77925">
        <w:rPr>
          <w:rFonts w:asciiTheme="minorHAnsi" w:hAnsiTheme="minorHAnsi" w:cs="Aparajita"/>
          <w:color w:val="000000"/>
          <w:sz w:val="28"/>
          <w:szCs w:val="28"/>
          <w:lang w:val="es-AR"/>
        </w:rPr>
        <w:t>Ciencia, Arte e Innovación Tecnológica</w:t>
      </w:r>
      <w:r w:rsidRPr="00E77925">
        <w:rPr>
          <w:rFonts w:asciiTheme="minorHAnsi" w:hAnsiTheme="minorHAnsi" w:cs="Aparajita"/>
          <w:sz w:val="28"/>
          <w:szCs w:val="28"/>
        </w:rPr>
        <w:t xml:space="preserve">: </w:t>
      </w: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sz w:val="28"/>
          <w:szCs w:val="28"/>
        </w:rPr>
        <w:t>http://scait.ct.unt.edu.ar/</w:t>
      </w:r>
    </w:p>
    <w:p w:rsidR="00061011" w:rsidRPr="00E77925" w:rsidRDefault="00061011" w:rsidP="00986D04">
      <w:pPr>
        <w:jc w:val="both"/>
        <w:rPr>
          <w:rFonts w:asciiTheme="minorHAnsi" w:hAnsiTheme="minorHAnsi" w:cs="Aparajita"/>
          <w:sz w:val="28"/>
          <w:szCs w:val="28"/>
        </w:rPr>
      </w:pPr>
      <w:r w:rsidRPr="00E77925">
        <w:rPr>
          <w:rFonts w:asciiTheme="minorHAnsi" w:hAnsiTheme="minorHAnsi" w:cs="Aparajita"/>
          <w:sz w:val="28"/>
          <w:szCs w:val="28"/>
        </w:rPr>
        <w:t>Se deberá presentar el formulario de la solicitud impreso, adjuntando lo siguiente:</w:t>
      </w:r>
    </w:p>
    <w:p w:rsidR="00061011" w:rsidRPr="00E77925" w:rsidRDefault="00061011" w:rsidP="00986D04">
      <w:pPr>
        <w:jc w:val="both"/>
        <w:rPr>
          <w:rFonts w:asciiTheme="minorHAnsi" w:hAnsiTheme="minorHAnsi" w:cs="Aparajita"/>
          <w:sz w:val="28"/>
          <w:szCs w:val="28"/>
        </w:rPr>
      </w:pPr>
    </w:p>
    <w:p w:rsidR="00061011" w:rsidRPr="00E77925" w:rsidRDefault="00061011" w:rsidP="00986D04">
      <w:pPr>
        <w:numPr>
          <w:ilvl w:val="0"/>
          <w:numId w:val="1"/>
        </w:numPr>
        <w:tabs>
          <w:tab w:val="clear" w:pos="720"/>
          <w:tab w:val="num" w:pos="426"/>
        </w:tabs>
        <w:ind w:left="0" w:firstLine="142"/>
        <w:jc w:val="both"/>
        <w:rPr>
          <w:rFonts w:asciiTheme="minorHAnsi" w:hAnsiTheme="minorHAnsi" w:cs="Aparajita"/>
          <w:sz w:val="28"/>
          <w:szCs w:val="28"/>
        </w:rPr>
      </w:pPr>
      <w:r w:rsidRPr="00E77925">
        <w:rPr>
          <w:rFonts w:asciiTheme="minorHAnsi" w:hAnsiTheme="minorHAnsi" w:cs="Aparajita"/>
          <w:sz w:val="28"/>
          <w:szCs w:val="28"/>
        </w:rPr>
        <w:t>Fotocopia de DNI</w:t>
      </w:r>
    </w:p>
    <w:p w:rsidR="00061011" w:rsidRPr="00E77925" w:rsidRDefault="00061011" w:rsidP="00986D04">
      <w:pPr>
        <w:numPr>
          <w:ilvl w:val="0"/>
          <w:numId w:val="1"/>
        </w:numPr>
        <w:tabs>
          <w:tab w:val="clear" w:pos="720"/>
          <w:tab w:val="num" w:pos="426"/>
        </w:tabs>
        <w:ind w:left="0" w:firstLine="142"/>
        <w:jc w:val="both"/>
        <w:rPr>
          <w:rFonts w:asciiTheme="minorHAnsi" w:hAnsiTheme="minorHAnsi" w:cs="Aparajita"/>
          <w:sz w:val="28"/>
          <w:szCs w:val="28"/>
        </w:rPr>
      </w:pPr>
      <w:r w:rsidRPr="00E77925">
        <w:rPr>
          <w:rFonts w:asciiTheme="minorHAnsi" w:hAnsiTheme="minorHAnsi" w:cs="Aparajita"/>
          <w:sz w:val="28"/>
          <w:szCs w:val="28"/>
        </w:rPr>
        <w:t xml:space="preserve">Constancia de materias aprobadas (incluyendo </w:t>
      </w:r>
      <w:proofErr w:type="spellStart"/>
      <w:r w:rsidRPr="00E77925">
        <w:rPr>
          <w:rFonts w:asciiTheme="minorHAnsi" w:hAnsiTheme="minorHAnsi" w:cs="Aparajita"/>
          <w:sz w:val="28"/>
          <w:szCs w:val="28"/>
        </w:rPr>
        <w:t>aplazos</w:t>
      </w:r>
      <w:proofErr w:type="spellEnd"/>
      <w:r w:rsidRPr="00E77925">
        <w:rPr>
          <w:rFonts w:asciiTheme="minorHAnsi" w:hAnsiTheme="minorHAnsi" w:cs="Aparajita"/>
          <w:sz w:val="28"/>
          <w:szCs w:val="28"/>
        </w:rPr>
        <w:t>)</w:t>
      </w:r>
    </w:p>
    <w:p w:rsidR="00061011" w:rsidRPr="00E77925" w:rsidRDefault="00061011" w:rsidP="00986D04">
      <w:pPr>
        <w:numPr>
          <w:ilvl w:val="0"/>
          <w:numId w:val="1"/>
        </w:numPr>
        <w:tabs>
          <w:tab w:val="clear" w:pos="720"/>
          <w:tab w:val="num" w:pos="426"/>
        </w:tabs>
        <w:ind w:left="0" w:firstLine="142"/>
        <w:jc w:val="both"/>
        <w:rPr>
          <w:rFonts w:asciiTheme="minorHAnsi" w:hAnsiTheme="minorHAnsi" w:cs="Aparajita"/>
          <w:sz w:val="28"/>
          <w:szCs w:val="28"/>
        </w:rPr>
      </w:pPr>
      <w:r w:rsidRPr="00E77925">
        <w:rPr>
          <w:rFonts w:asciiTheme="minorHAnsi" w:hAnsiTheme="minorHAnsi" w:cs="Aparajita"/>
          <w:sz w:val="28"/>
          <w:szCs w:val="28"/>
        </w:rPr>
        <w:t xml:space="preserve">Plan de trabajo </w:t>
      </w:r>
    </w:p>
    <w:p w:rsidR="00061011" w:rsidRPr="00E77925" w:rsidRDefault="00061011" w:rsidP="00986D04">
      <w:pPr>
        <w:numPr>
          <w:ilvl w:val="0"/>
          <w:numId w:val="1"/>
        </w:numPr>
        <w:tabs>
          <w:tab w:val="clear" w:pos="720"/>
          <w:tab w:val="num" w:pos="426"/>
        </w:tabs>
        <w:ind w:left="0" w:firstLine="142"/>
        <w:jc w:val="both"/>
        <w:rPr>
          <w:rFonts w:asciiTheme="minorHAnsi" w:hAnsiTheme="minorHAnsi" w:cs="Aparajita"/>
          <w:sz w:val="28"/>
          <w:szCs w:val="28"/>
        </w:rPr>
      </w:pPr>
      <w:r w:rsidRPr="00E77925">
        <w:rPr>
          <w:rFonts w:asciiTheme="minorHAnsi" w:hAnsiTheme="minorHAnsi" w:cs="Aparajita"/>
          <w:sz w:val="28"/>
          <w:szCs w:val="28"/>
        </w:rPr>
        <w:t>CV del candidato en el formato establecido</w:t>
      </w:r>
    </w:p>
    <w:p w:rsidR="00061011" w:rsidRPr="00E77925" w:rsidRDefault="00061011" w:rsidP="00986D04">
      <w:pPr>
        <w:numPr>
          <w:ilvl w:val="0"/>
          <w:numId w:val="1"/>
        </w:numPr>
        <w:tabs>
          <w:tab w:val="clear" w:pos="720"/>
          <w:tab w:val="num" w:pos="426"/>
        </w:tabs>
        <w:ind w:left="0" w:firstLine="142"/>
        <w:jc w:val="both"/>
        <w:rPr>
          <w:rFonts w:asciiTheme="minorHAnsi" w:hAnsiTheme="minorHAnsi" w:cs="Aparajita"/>
          <w:sz w:val="28"/>
          <w:szCs w:val="28"/>
        </w:rPr>
      </w:pPr>
      <w:r w:rsidRPr="00E77925">
        <w:rPr>
          <w:rFonts w:asciiTheme="minorHAnsi" w:hAnsiTheme="minorHAnsi" w:cs="Aparajita"/>
          <w:sz w:val="28"/>
          <w:szCs w:val="28"/>
        </w:rPr>
        <w:t xml:space="preserve">Documentación probatoria </w:t>
      </w:r>
    </w:p>
    <w:p w:rsidR="00061011" w:rsidRPr="00E77925" w:rsidRDefault="00061011" w:rsidP="00986D04">
      <w:pPr>
        <w:numPr>
          <w:ilvl w:val="0"/>
          <w:numId w:val="1"/>
        </w:numPr>
        <w:tabs>
          <w:tab w:val="clear" w:pos="720"/>
          <w:tab w:val="num" w:pos="426"/>
        </w:tabs>
        <w:ind w:left="0" w:firstLine="142"/>
        <w:jc w:val="both"/>
        <w:rPr>
          <w:rFonts w:asciiTheme="minorHAnsi" w:hAnsiTheme="minorHAnsi" w:cs="Aparajita"/>
          <w:sz w:val="28"/>
          <w:szCs w:val="28"/>
        </w:rPr>
      </w:pPr>
      <w:r w:rsidRPr="00E77925">
        <w:rPr>
          <w:rFonts w:asciiTheme="minorHAnsi" w:hAnsiTheme="minorHAnsi" w:cs="Aparajita"/>
          <w:sz w:val="28"/>
          <w:szCs w:val="28"/>
        </w:rPr>
        <w:t>CV resumido del Director  y Co-director de hasta 8 páginas</w:t>
      </w:r>
    </w:p>
    <w:p w:rsidR="00061011" w:rsidRPr="00E77925" w:rsidRDefault="00061011" w:rsidP="00986D04">
      <w:pPr>
        <w:jc w:val="both"/>
        <w:rPr>
          <w:rFonts w:asciiTheme="minorHAnsi" w:hAnsiTheme="minorHAnsi" w:cs="Aparajita"/>
          <w:sz w:val="28"/>
          <w:szCs w:val="28"/>
        </w:rPr>
      </w:pPr>
    </w:p>
    <w:p w:rsidR="00061011" w:rsidRDefault="00061011" w:rsidP="00986D04">
      <w:pPr>
        <w:pStyle w:val="Textoindependiente"/>
        <w:rPr>
          <w:rFonts w:asciiTheme="minorHAnsi" w:hAnsiTheme="minorHAnsi" w:cs="Aparajita"/>
          <w:sz w:val="28"/>
          <w:szCs w:val="28"/>
        </w:rPr>
      </w:pPr>
      <w:r w:rsidRPr="00E77925">
        <w:rPr>
          <w:rFonts w:asciiTheme="minorHAnsi" w:hAnsiTheme="minorHAnsi" w:cs="Aparajita"/>
          <w:sz w:val="28"/>
          <w:szCs w:val="28"/>
        </w:rPr>
        <w:t xml:space="preserve">El formulario acompañado de toda la documentación deberá  presentarse en carpeta anillada, con tapas del color correspondiente a la Unidad Académica </w:t>
      </w:r>
      <w:r>
        <w:rPr>
          <w:rFonts w:asciiTheme="minorHAnsi" w:hAnsiTheme="minorHAnsi" w:cs="Aparajita"/>
          <w:sz w:val="28"/>
          <w:szCs w:val="28"/>
        </w:rPr>
        <w:t>a la que pertenece el estudiante</w:t>
      </w:r>
      <w:r w:rsidRPr="00E77925">
        <w:rPr>
          <w:rFonts w:asciiTheme="minorHAnsi" w:hAnsiTheme="minorHAnsi" w:cs="Aparajita"/>
          <w:sz w:val="28"/>
          <w:szCs w:val="28"/>
        </w:rPr>
        <w:t xml:space="preserve"> en la Secretaría de </w:t>
      </w:r>
      <w:r w:rsidRPr="00E77925">
        <w:rPr>
          <w:rFonts w:asciiTheme="minorHAnsi" w:hAnsiTheme="minorHAnsi" w:cs="Aparajita"/>
          <w:color w:val="000000"/>
          <w:sz w:val="28"/>
          <w:szCs w:val="28"/>
          <w:lang w:val="es-AR"/>
        </w:rPr>
        <w:t>Ciencia, Arte e Innovación Tecnológica</w:t>
      </w:r>
      <w:r w:rsidRPr="00E77925">
        <w:rPr>
          <w:rFonts w:asciiTheme="minorHAnsi" w:hAnsiTheme="minorHAnsi" w:cs="Aparajita"/>
          <w:sz w:val="28"/>
          <w:szCs w:val="28"/>
        </w:rPr>
        <w:t>, Buenos Aires 296.</w:t>
      </w:r>
    </w:p>
    <w:p w:rsidR="00737897" w:rsidRDefault="00737897">
      <w:pPr>
        <w:rPr>
          <w:rFonts w:asciiTheme="minorHAnsi" w:hAnsiTheme="minorHAnsi" w:cs="Aparajita"/>
          <w:sz w:val="28"/>
          <w:szCs w:val="28"/>
        </w:rPr>
      </w:pPr>
      <w:r>
        <w:rPr>
          <w:rFonts w:asciiTheme="minorHAnsi" w:hAnsiTheme="minorHAnsi" w:cs="Aparajita"/>
          <w:sz w:val="28"/>
          <w:szCs w:val="28"/>
        </w:rPr>
        <w:br w:type="page"/>
      </w:r>
    </w:p>
    <w:p w:rsidR="00737897" w:rsidRPr="00E77925" w:rsidRDefault="00737897" w:rsidP="00986D04">
      <w:pPr>
        <w:pStyle w:val="Textoindependiente"/>
        <w:rPr>
          <w:rFonts w:asciiTheme="minorHAnsi" w:hAnsiTheme="minorHAnsi" w:cs="Aparajita"/>
          <w:sz w:val="28"/>
          <w:szCs w:val="28"/>
        </w:rPr>
      </w:pPr>
    </w:p>
    <w:p w:rsidR="00061011" w:rsidRPr="00E77925" w:rsidRDefault="00061011" w:rsidP="00986D04">
      <w:pPr>
        <w:jc w:val="both"/>
        <w:rPr>
          <w:rFonts w:asciiTheme="minorHAnsi" w:hAnsiTheme="minorHAnsi" w:cs="Aparajita"/>
          <w:sz w:val="28"/>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gridCol w:w="2835"/>
        <w:gridCol w:w="2127"/>
      </w:tblGrid>
      <w:tr w:rsidR="00061011" w:rsidRPr="00E77925" w:rsidTr="00537A2D">
        <w:tc>
          <w:tcPr>
            <w:tcW w:w="3331" w:type="dxa"/>
          </w:tcPr>
          <w:p w:rsidR="00061011" w:rsidRPr="00E77925" w:rsidRDefault="00061011" w:rsidP="00986D04">
            <w:pPr>
              <w:jc w:val="both"/>
              <w:rPr>
                <w:rFonts w:asciiTheme="minorHAnsi" w:hAnsiTheme="minorHAnsi" w:cs="Aparajita"/>
                <w:b/>
                <w:bCs/>
                <w:sz w:val="22"/>
                <w:szCs w:val="22"/>
              </w:rPr>
            </w:pPr>
            <w:r w:rsidRPr="00E77925">
              <w:rPr>
                <w:rFonts w:asciiTheme="minorHAnsi" w:hAnsiTheme="minorHAnsi" w:cs="Aparajita"/>
                <w:b/>
                <w:bCs/>
                <w:sz w:val="22"/>
                <w:szCs w:val="22"/>
              </w:rPr>
              <w:t>UNIDAD ACADÉMICA</w:t>
            </w:r>
          </w:p>
        </w:tc>
        <w:tc>
          <w:tcPr>
            <w:tcW w:w="1701" w:type="dxa"/>
          </w:tcPr>
          <w:p w:rsidR="00061011" w:rsidRPr="00E77925" w:rsidRDefault="00061011" w:rsidP="00986D04">
            <w:pPr>
              <w:jc w:val="both"/>
              <w:rPr>
                <w:rFonts w:asciiTheme="minorHAnsi" w:hAnsiTheme="minorHAnsi" w:cs="Aparajita"/>
                <w:b/>
                <w:bCs/>
                <w:sz w:val="22"/>
                <w:szCs w:val="22"/>
              </w:rPr>
            </w:pPr>
            <w:r w:rsidRPr="00E77925">
              <w:rPr>
                <w:rFonts w:asciiTheme="minorHAnsi" w:hAnsiTheme="minorHAnsi" w:cs="Aparajita"/>
                <w:b/>
                <w:bCs/>
                <w:sz w:val="22"/>
                <w:szCs w:val="22"/>
              </w:rPr>
              <w:t>COLOR</w:t>
            </w:r>
          </w:p>
        </w:tc>
        <w:tc>
          <w:tcPr>
            <w:tcW w:w="2835" w:type="dxa"/>
          </w:tcPr>
          <w:p w:rsidR="00061011" w:rsidRPr="00E77925" w:rsidRDefault="00061011" w:rsidP="00986D04">
            <w:pPr>
              <w:jc w:val="both"/>
              <w:rPr>
                <w:rFonts w:asciiTheme="minorHAnsi" w:hAnsiTheme="minorHAnsi" w:cs="Aparajita"/>
                <w:b/>
                <w:bCs/>
                <w:sz w:val="22"/>
                <w:szCs w:val="22"/>
              </w:rPr>
            </w:pPr>
            <w:r w:rsidRPr="00E77925">
              <w:rPr>
                <w:rFonts w:asciiTheme="minorHAnsi" w:hAnsiTheme="minorHAnsi" w:cs="Aparajita"/>
                <w:b/>
                <w:bCs/>
                <w:sz w:val="22"/>
                <w:szCs w:val="22"/>
              </w:rPr>
              <w:t>UNIDAD ACADÉMICA</w:t>
            </w:r>
          </w:p>
        </w:tc>
        <w:tc>
          <w:tcPr>
            <w:tcW w:w="2127" w:type="dxa"/>
          </w:tcPr>
          <w:p w:rsidR="00061011" w:rsidRPr="00E77925" w:rsidRDefault="00061011" w:rsidP="00986D04">
            <w:pPr>
              <w:jc w:val="both"/>
              <w:rPr>
                <w:rFonts w:asciiTheme="minorHAnsi" w:hAnsiTheme="minorHAnsi" w:cs="Aparajita"/>
                <w:b/>
                <w:bCs/>
                <w:sz w:val="22"/>
                <w:szCs w:val="22"/>
              </w:rPr>
            </w:pPr>
            <w:r w:rsidRPr="00E77925">
              <w:rPr>
                <w:rFonts w:asciiTheme="minorHAnsi" w:hAnsiTheme="minorHAnsi" w:cs="Aparajita"/>
                <w:b/>
                <w:bCs/>
                <w:sz w:val="22"/>
                <w:szCs w:val="22"/>
              </w:rPr>
              <w:t>COLOR</w:t>
            </w:r>
          </w:p>
        </w:tc>
      </w:tr>
      <w:tr w:rsidR="00061011" w:rsidRPr="00E77925" w:rsidTr="00537A2D">
        <w:tc>
          <w:tcPr>
            <w:tcW w:w="333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Agronomía y Zootecnia</w:t>
            </w:r>
          </w:p>
        </w:tc>
        <w:tc>
          <w:tcPr>
            <w:tcW w:w="170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Marrón</w:t>
            </w:r>
          </w:p>
        </w:tc>
        <w:tc>
          <w:tcPr>
            <w:tcW w:w="2835"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Derecho y Ciencias Sociales</w:t>
            </w:r>
          </w:p>
        </w:tc>
        <w:tc>
          <w:tcPr>
            <w:tcW w:w="2127"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Negro</w:t>
            </w:r>
          </w:p>
        </w:tc>
      </w:tr>
      <w:tr w:rsidR="00061011" w:rsidRPr="00E77925" w:rsidTr="00537A2D">
        <w:tc>
          <w:tcPr>
            <w:tcW w:w="333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Artes</w:t>
            </w:r>
          </w:p>
        </w:tc>
        <w:tc>
          <w:tcPr>
            <w:tcW w:w="170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Blanco</w:t>
            </w:r>
          </w:p>
        </w:tc>
        <w:tc>
          <w:tcPr>
            <w:tcW w:w="2835"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Educación Física</w:t>
            </w:r>
          </w:p>
        </w:tc>
        <w:tc>
          <w:tcPr>
            <w:tcW w:w="2127"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Bordó</w:t>
            </w:r>
          </w:p>
        </w:tc>
      </w:tr>
      <w:tr w:rsidR="00061011" w:rsidRPr="00E77925" w:rsidTr="00537A2D">
        <w:tc>
          <w:tcPr>
            <w:tcW w:w="333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Arquitectura y Urbanismo</w:t>
            </w:r>
          </w:p>
        </w:tc>
        <w:tc>
          <w:tcPr>
            <w:tcW w:w="170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Rojo</w:t>
            </w:r>
          </w:p>
        </w:tc>
        <w:tc>
          <w:tcPr>
            <w:tcW w:w="2835"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Filosofía y Letras</w:t>
            </w:r>
          </w:p>
        </w:tc>
        <w:tc>
          <w:tcPr>
            <w:tcW w:w="2127"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Rosa</w:t>
            </w:r>
          </w:p>
        </w:tc>
      </w:tr>
      <w:tr w:rsidR="00061011" w:rsidRPr="00E77925" w:rsidTr="00537A2D">
        <w:tc>
          <w:tcPr>
            <w:tcW w:w="333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Bioquímica, Qca. y Farmacia</w:t>
            </w:r>
          </w:p>
        </w:tc>
        <w:tc>
          <w:tcPr>
            <w:tcW w:w="170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Azul oscuro</w:t>
            </w:r>
          </w:p>
        </w:tc>
        <w:tc>
          <w:tcPr>
            <w:tcW w:w="2835"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Medicina</w:t>
            </w:r>
          </w:p>
        </w:tc>
        <w:tc>
          <w:tcPr>
            <w:tcW w:w="2127"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Celeste</w:t>
            </w:r>
          </w:p>
        </w:tc>
      </w:tr>
      <w:tr w:rsidR="00061011" w:rsidRPr="00E77925" w:rsidTr="00537A2D">
        <w:tc>
          <w:tcPr>
            <w:tcW w:w="333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Ciencias Económicas</w:t>
            </w:r>
          </w:p>
        </w:tc>
        <w:tc>
          <w:tcPr>
            <w:tcW w:w="170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Naranja</w:t>
            </w:r>
          </w:p>
        </w:tc>
        <w:tc>
          <w:tcPr>
            <w:tcW w:w="2835"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Odontología</w:t>
            </w:r>
          </w:p>
        </w:tc>
        <w:tc>
          <w:tcPr>
            <w:tcW w:w="2127"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Lila</w:t>
            </w:r>
          </w:p>
        </w:tc>
      </w:tr>
      <w:tr w:rsidR="00061011" w:rsidRPr="00E77925" w:rsidTr="00537A2D">
        <w:tc>
          <w:tcPr>
            <w:tcW w:w="333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Ciencias Exactas  y Tecnología</w:t>
            </w:r>
          </w:p>
        </w:tc>
        <w:tc>
          <w:tcPr>
            <w:tcW w:w="170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Amarillo</w:t>
            </w:r>
          </w:p>
        </w:tc>
        <w:tc>
          <w:tcPr>
            <w:tcW w:w="2835"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Psicología</w:t>
            </w:r>
          </w:p>
        </w:tc>
        <w:tc>
          <w:tcPr>
            <w:tcW w:w="2127"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Gris</w:t>
            </w:r>
          </w:p>
        </w:tc>
      </w:tr>
      <w:tr w:rsidR="00061011" w:rsidRPr="00E77925" w:rsidTr="00537A2D">
        <w:tc>
          <w:tcPr>
            <w:tcW w:w="333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Ciencias Naturales</w:t>
            </w:r>
          </w:p>
        </w:tc>
        <w:tc>
          <w:tcPr>
            <w:tcW w:w="1701" w:type="dxa"/>
          </w:tcPr>
          <w:p w:rsidR="00061011" w:rsidRPr="00E77925" w:rsidRDefault="00061011" w:rsidP="00986D04">
            <w:pPr>
              <w:jc w:val="both"/>
              <w:rPr>
                <w:rFonts w:asciiTheme="minorHAnsi" w:hAnsiTheme="minorHAnsi" w:cs="Aparajita"/>
                <w:sz w:val="22"/>
                <w:szCs w:val="22"/>
              </w:rPr>
            </w:pPr>
            <w:r w:rsidRPr="00E77925">
              <w:rPr>
                <w:rFonts w:asciiTheme="minorHAnsi" w:hAnsiTheme="minorHAnsi" w:cs="Aparajita"/>
                <w:sz w:val="22"/>
                <w:szCs w:val="22"/>
              </w:rPr>
              <w:t>Verde</w:t>
            </w:r>
          </w:p>
        </w:tc>
        <w:tc>
          <w:tcPr>
            <w:tcW w:w="2835" w:type="dxa"/>
          </w:tcPr>
          <w:p w:rsidR="00061011" w:rsidRPr="00E77925" w:rsidRDefault="00061011" w:rsidP="00986D04">
            <w:pPr>
              <w:jc w:val="both"/>
              <w:rPr>
                <w:rFonts w:asciiTheme="minorHAnsi" w:hAnsiTheme="minorHAnsi" w:cs="Aparajita"/>
                <w:sz w:val="22"/>
                <w:szCs w:val="22"/>
              </w:rPr>
            </w:pPr>
          </w:p>
        </w:tc>
        <w:tc>
          <w:tcPr>
            <w:tcW w:w="2127" w:type="dxa"/>
          </w:tcPr>
          <w:p w:rsidR="00061011" w:rsidRPr="00E77925" w:rsidRDefault="00061011" w:rsidP="00986D04">
            <w:pPr>
              <w:jc w:val="both"/>
              <w:rPr>
                <w:rFonts w:asciiTheme="minorHAnsi" w:hAnsiTheme="minorHAnsi" w:cs="Aparajita"/>
                <w:sz w:val="22"/>
                <w:szCs w:val="22"/>
              </w:rPr>
            </w:pPr>
          </w:p>
        </w:tc>
      </w:tr>
    </w:tbl>
    <w:p w:rsidR="00061011" w:rsidRPr="00E77925" w:rsidRDefault="00061011" w:rsidP="00986D04">
      <w:pPr>
        <w:rPr>
          <w:rFonts w:asciiTheme="minorHAnsi" w:hAnsiTheme="minorHAnsi" w:cs="Aparajita"/>
          <w:sz w:val="28"/>
          <w:szCs w:val="28"/>
        </w:rPr>
      </w:pPr>
    </w:p>
    <w:p w:rsidR="00061011" w:rsidRPr="00E77925" w:rsidRDefault="00061011" w:rsidP="00986D04">
      <w:pPr>
        <w:jc w:val="both"/>
        <w:rPr>
          <w:rFonts w:asciiTheme="minorHAnsi" w:hAnsiTheme="minorHAnsi" w:cs="Aparajita"/>
          <w:color w:val="000000"/>
          <w:sz w:val="28"/>
          <w:szCs w:val="28"/>
        </w:rPr>
      </w:pPr>
      <w:r w:rsidRPr="00E77925">
        <w:rPr>
          <w:rFonts w:asciiTheme="minorHAnsi" w:hAnsiTheme="minorHAnsi" w:cs="Aparajita"/>
          <w:b/>
          <w:bCs/>
          <w:i/>
          <w:iCs/>
          <w:color w:val="000000"/>
          <w:sz w:val="28"/>
          <w:szCs w:val="28"/>
          <w:u w:val="single"/>
          <w:lang w:val="es-AR"/>
        </w:rPr>
        <w:t xml:space="preserve">Artículo 14º: </w:t>
      </w:r>
    </w:p>
    <w:p w:rsidR="00061011" w:rsidRPr="00E77925" w:rsidRDefault="00061011" w:rsidP="00986D04">
      <w:pPr>
        <w:pStyle w:val="Textoindependiente2"/>
        <w:spacing w:after="0" w:line="240" w:lineRule="auto"/>
        <w:rPr>
          <w:rFonts w:asciiTheme="minorHAnsi" w:hAnsiTheme="minorHAnsi" w:cs="Aparajita"/>
          <w:sz w:val="28"/>
          <w:szCs w:val="28"/>
        </w:rPr>
      </w:pPr>
      <w:r w:rsidRPr="00E77925">
        <w:rPr>
          <w:rFonts w:asciiTheme="minorHAnsi" w:hAnsiTheme="minorHAnsi" w:cs="Aparajita"/>
          <w:sz w:val="28"/>
          <w:szCs w:val="28"/>
          <w:lang w:val="es-AR"/>
        </w:rPr>
        <w:t>Toda situación no prevista en la presente Convocatoria será resuelta por el Consejo de Investigaciones de la Universidad Nacional de Tucumán</w:t>
      </w:r>
      <w:r w:rsidRPr="00E77925">
        <w:rPr>
          <w:rFonts w:asciiTheme="minorHAnsi" w:hAnsiTheme="minorHAnsi" w:cs="Aparajita"/>
          <w:spacing w:val="-2"/>
          <w:sz w:val="28"/>
          <w:szCs w:val="28"/>
          <w:lang w:val="es-AR"/>
        </w:rPr>
        <w:t>.</w:t>
      </w:r>
    </w:p>
    <w:p w:rsidR="00061011" w:rsidRPr="00E77925" w:rsidRDefault="00061011" w:rsidP="00986D04">
      <w:pPr>
        <w:rPr>
          <w:rFonts w:asciiTheme="minorHAnsi" w:hAnsiTheme="minorHAnsi" w:cs="Aparajita"/>
          <w:sz w:val="28"/>
          <w:szCs w:val="28"/>
        </w:rPr>
      </w:pPr>
    </w:p>
    <w:p w:rsidR="00061011" w:rsidRDefault="00061011" w:rsidP="00986D04"/>
    <w:p w:rsidR="00FF2685" w:rsidRPr="00FF2685" w:rsidRDefault="00FF2685" w:rsidP="00986D04"/>
    <w:p w:rsidR="00FF2685" w:rsidRDefault="00FF2685" w:rsidP="00986D04"/>
    <w:p w:rsidR="009225FC" w:rsidRPr="00FF2685" w:rsidRDefault="00FF2685" w:rsidP="00986D04">
      <w:pPr>
        <w:tabs>
          <w:tab w:val="left" w:pos="8040"/>
        </w:tabs>
      </w:pPr>
      <w:r>
        <w:tab/>
      </w:r>
    </w:p>
    <w:sectPr w:rsidR="009225FC" w:rsidRPr="00FF2685" w:rsidSect="00061011">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8" w:header="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04" w:rsidRDefault="00986D04" w:rsidP="007C16AD">
      <w:r>
        <w:separator/>
      </w:r>
    </w:p>
  </w:endnote>
  <w:endnote w:type="continuationSeparator" w:id="0">
    <w:p w:rsidR="00986D04" w:rsidRDefault="00986D04" w:rsidP="007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04" w:rsidRDefault="00986D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04" w:rsidRDefault="00986D04" w:rsidP="00916403">
    <w:pPr>
      <w:pStyle w:val="Piedepgina"/>
      <w:jc w:val="center"/>
    </w:pPr>
    <w:r>
      <w:rPr>
        <w:noProof/>
      </w:rPr>
      <mc:AlternateContent>
        <mc:Choice Requires="wps">
          <w:drawing>
            <wp:anchor distT="4294967293" distB="4294967293" distL="114300" distR="114300" simplePos="0" relativeHeight="251657728" behindDoc="0" locked="0" layoutInCell="1" allowOverlap="1" wp14:anchorId="0C861A6F" wp14:editId="0FB0D092">
              <wp:simplePos x="0" y="0"/>
              <wp:positionH relativeFrom="column">
                <wp:posOffset>461645</wp:posOffset>
              </wp:positionH>
              <wp:positionV relativeFrom="paragraph">
                <wp:posOffset>97789</wp:posOffset>
              </wp:positionV>
              <wp:extent cx="4733925" cy="0"/>
              <wp:effectExtent l="0" t="0" r="952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35pt,7.7pt" to="40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" strokecolor="windowText" strokeweight="1pt">
              <v:stroke joinstyle="miter"/>
              <o:lock v:ext="edit" shapetype="f"/>
            </v:line>
          </w:pict>
        </mc:Fallback>
      </mc:AlternateContent>
    </w:r>
  </w:p>
  <w:p w:rsidR="00986D04" w:rsidRDefault="00986D04" w:rsidP="00916403">
    <w:pPr>
      <w:pStyle w:val="Piedepgina"/>
      <w:jc w:val="center"/>
    </w:pPr>
    <w:r>
      <w:t>Buenos Aires 296 – San Miguel de Tucumán (T4000IJD)</w:t>
    </w:r>
  </w:p>
  <w:p w:rsidR="00986D04" w:rsidRDefault="00986D04" w:rsidP="00916403">
    <w:pPr>
      <w:pStyle w:val="Piedepgina"/>
      <w:jc w:val="center"/>
    </w:pPr>
    <w:r>
      <w:t xml:space="preserve">(+54-381) </w:t>
    </w:r>
    <w:r w:rsidRPr="008C2666">
      <w:t>4311896 / 4311909 / 4311200</w:t>
    </w:r>
  </w:p>
  <w:p w:rsidR="00986D04" w:rsidRDefault="00986D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04" w:rsidRDefault="00986D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04" w:rsidRDefault="00986D04" w:rsidP="007C16AD">
      <w:r>
        <w:separator/>
      </w:r>
    </w:p>
  </w:footnote>
  <w:footnote w:type="continuationSeparator" w:id="0">
    <w:p w:rsidR="00986D04" w:rsidRDefault="00986D04" w:rsidP="007C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04" w:rsidRDefault="00986D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04" w:rsidRDefault="00986D04" w:rsidP="00520A6D">
    <w:pPr>
      <w:pStyle w:val="Encabezado"/>
      <w:ind w:right="-569"/>
      <w:jc w:val="both"/>
      <w:rPr>
        <w:noProof/>
      </w:rPr>
    </w:pPr>
  </w:p>
  <w:p w:rsidR="00986D04" w:rsidRPr="00EE5937" w:rsidRDefault="00986D04" w:rsidP="00FF2685">
    <w:pPr>
      <w:pStyle w:val="Encabezado"/>
      <w:ind w:right="-711"/>
      <w:rPr>
        <w:rFonts w:ascii="Cambria" w:hAnsi="Cambria"/>
        <w:smallCaps/>
        <w:noProof/>
        <w:color w:val="7F7F7F"/>
        <w:spacing w:val="-8"/>
      </w:rPr>
    </w:pPr>
    <w:r>
      <w:rPr>
        <w:rFonts w:ascii="Cambria" w:hAnsi="Cambria"/>
        <w:smallCaps/>
        <w:noProof/>
        <w:color w:val="7F7F7F"/>
        <w:spacing w:val="-8"/>
      </w:rPr>
      <w:drawing>
        <wp:inline distT="0" distB="0" distL="0" distR="0" wp14:anchorId="349D1DBE" wp14:editId="0A8ADE7D">
          <wp:extent cx="5621655" cy="842645"/>
          <wp:effectExtent l="0" t="0" r="0" b="0"/>
          <wp:docPr id="2" name="Imagen 2" descr="Membret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842645"/>
                  </a:xfrm>
                  <a:prstGeom prst="rect">
                    <a:avLst/>
                  </a:prstGeom>
                  <a:noFill/>
                  <a:ln>
                    <a:noFill/>
                  </a:ln>
                </pic:spPr>
              </pic:pic>
            </a:graphicData>
          </a:graphic>
        </wp:inline>
      </w:drawing>
    </w:r>
  </w:p>
  <w:p w:rsidR="00986D04" w:rsidRPr="009225FC" w:rsidRDefault="00986D04" w:rsidP="00BF671F">
    <w:pPr>
      <w:pStyle w:val="Encabezado"/>
      <w:ind w:left="-567" w:right="-569"/>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04" w:rsidRDefault="00986D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327"/>
    <w:multiLevelType w:val="hybridMultilevel"/>
    <w:tmpl w:val="8ABCB6BE"/>
    <w:lvl w:ilvl="0" w:tplc="8FF074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12E3FF4"/>
    <w:multiLevelType w:val="hybridMultilevel"/>
    <w:tmpl w:val="55807DE2"/>
    <w:lvl w:ilvl="0" w:tplc="A2123042">
      <w:start w:val="1"/>
      <w:numFmt w:val="bullet"/>
      <w:lvlText w:val=""/>
      <w:lvlJc w:val="left"/>
      <w:pPr>
        <w:tabs>
          <w:tab w:val="num" w:pos="720"/>
        </w:tabs>
        <w:ind w:left="720"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B156D60"/>
    <w:multiLevelType w:val="hybridMultilevel"/>
    <w:tmpl w:val="797AAE80"/>
    <w:lvl w:ilvl="0" w:tplc="A2123042">
      <w:start w:val="1"/>
      <w:numFmt w:val="bullet"/>
      <w:lvlText w:val=""/>
      <w:lvlJc w:val="left"/>
      <w:pPr>
        <w:tabs>
          <w:tab w:val="num" w:pos="900"/>
        </w:tabs>
        <w:ind w:left="900" w:hanging="360"/>
      </w:pPr>
      <w:rPr>
        <w:rFonts w:ascii="Symbol" w:hAnsi="Symbol" w:hint="default"/>
        <w:color w:val="auto"/>
        <w:sz w:val="16"/>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11"/>
    <w:rsid w:val="00003CB9"/>
    <w:rsid w:val="00011CB1"/>
    <w:rsid w:val="00014522"/>
    <w:rsid w:val="0003297E"/>
    <w:rsid w:val="00046E80"/>
    <w:rsid w:val="00061011"/>
    <w:rsid w:val="00067A3F"/>
    <w:rsid w:val="000802FD"/>
    <w:rsid w:val="00083AC8"/>
    <w:rsid w:val="00085017"/>
    <w:rsid w:val="000A0C44"/>
    <w:rsid w:val="000A26D7"/>
    <w:rsid w:val="000B246C"/>
    <w:rsid w:val="000C5966"/>
    <w:rsid w:val="000E7106"/>
    <w:rsid w:val="00180FB6"/>
    <w:rsid w:val="00187B33"/>
    <w:rsid w:val="00197F87"/>
    <w:rsid w:val="001A1DC1"/>
    <w:rsid w:val="001A50B0"/>
    <w:rsid w:val="001A52BF"/>
    <w:rsid w:val="001B1037"/>
    <w:rsid w:val="001D599F"/>
    <w:rsid w:val="00220456"/>
    <w:rsid w:val="00232E7C"/>
    <w:rsid w:val="00235FEB"/>
    <w:rsid w:val="002400F0"/>
    <w:rsid w:val="0024316B"/>
    <w:rsid w:val="00247903"/>
    <w:rsid w:val="002519FC"/>
    <w:rsid w:val="002624E6"/>
    <w:rsid w:val="00264286"/>
    <w:rsid w:val="00267F7F"/>
    <w:rsid w:val="00280F91"/>
    <w:rsid w:val="002A7790"/>
    <w:rsid w:val="002C11AC"/>
    <w:rsid w:val="002C2795"/>
    <w:rsid w:val="002D26E7"/>
    <w:rsid w:val="002D3799"/>
    <w:rsid w:val="002F4CC3"/>
    <w:rsid w:val="0030236D"/>
    <w:rsid w:val="0031256D"/>
    <w:rsid w:val="00324567"/>
    <w:rsid w:val="0032718B"/>
    <w:rsid w:val="00347AF0"/>
    <w:rsid w:val="00354C49"/>
    <w:rsid w:val="00386186"/>
    <w:rsid w:val="00386C89"/>
    <w:rsid w:val="00392935"/>
    <w:rsid w:val="003A53D1"/>
    <w:rsid w:val="0040204B"/>
    <w:rsid w:val="00404147"/>
    <w:rsid w:val="00410A9D"/>
    <w:rsid w:val="00440C07"/>
    <w:rsid w:val="00451AF8"/>
    <w:rsid w:val="00457203"/>
    <w:rsid w:val="00486A65"/>
    <w:rsid w:val="004908CA"/>
    <w:rsid w:val="00491331"/>
    <w:rsid w:val="004B5BEF"/>
    <w:rsid w:val="004C1587"/>
    <w:rsid w:val="00507B92"/>
    <w:rsid w:val="00520A6D"/>
    <w:rsid w:val="00523D9A"/>
    <w:rsid w:val="005261D5"/>
    <w:rsid w:val="00537A2D"/>
    <w:rsid w:val="005454C6"/>
    <w:rsid w:val="0058686A"/>
    <w:rsid w:val="00587A58"/>
    <w:rsid w:val="005A2725"/>
    <w:rsid w:val="005A5F29"/>
    <w:rsid w:val="005A7047"/>
    <w:rsid w:val="005B105C"/>
    <w:rsid w:val="005E399D"/>
    <w:rsid w:val="005E3B81"/>
    <w:rsid w:val="005F7725"/>
    <w:rsid w:val="00621CF9"/>
    <w:rsid w:val="00623A5B"/>
    <w:rsid w:val="006350D9"/>
    <w:rsid w:val="00641867"/>
    <w:rsid w:val="006464A8"/>
    <w:rsid w:val="00654ABD"/>
    <w:rsid w:val="006839FA"/>
    <w:rsid w:val="006852EB"/>
    <w:rsid w:val="00685524"/>
    <w:rsid w:val="006B2F2C"/>
    <w:rsid w:val="006B3A3E"/>
    <w:rsid w:val="006D3A08"/>
    <w:rsid w:val="006D7680"/>
    <w:rsid w:val="006E3A7C"/>
    <w:rsid w:val="0070272D"/>
    <w:rsid w:val="007103A5"/>
    <w:rsid w:val="00716EAE"/>
    <w:rsid w:val="00720AAB"/>
    <w:rsid w:val="007371A1"/>
    <w:rsid w:val="00737897"/>
    <w:rsid w:val="0078569C"/>
    <w:rsid w:val="007A0B7E"/>
    <w:rsid w:val="007A2EE5"/>
    <w:rsid w:val="007B46CE"/>
    <w:rsid w:val="007C16AD"/>
    <w:rsid w:val="007F7120"/>
    <w:rsid w:val="00801D4B"/>
    <w:rsid w:val="00802391"/>
    <w:rsid w:val="00804ADC"/>
    <w:rsid w:val="00806AED"/>
    <w:rsid w:val="008366E5"/>
    <w:rsid w:val="00840618"/>
    <w:rsid w:val="00844B5E"/>
    <w:rsid w:val="008467F1"/>
    <w:rsid w:val="008641E6"/>
    <w:rsid w:val="00886AF5"/>
    <w:rsid w:val="008A0317"/>
    <w:rsid w:val="008A1544"/>
    <w:rsid w:val="008A4C89"/>
    <w:rsid w:val="008A6511"/>
    <w:rsid w:val="008A7BA0"/>
    <w:rsid w:val="008C0FC9"/>
    <w:rsid w:val="008C2666"/>
    <w:rsid w:val="008D2AAE"/>
    <w:rsid w:val="008F401B"/>
    <w:rsid w:val="009141B7"/>
    <w:rsid w:val="00916403"/>
    <w:rsid w:val="00921D70"/>
    <w:rsid w:val="009225FC"/>
    <w:rsid w:val="00932690"/>
    <w:rsid w:val="00932F00"/>
    <w:rsid w:val="009440AC"/>
    <w:rsid w:val="0094792C"/>
    <w:rsid w:val="00986D04"/>
    <w:rsid w:val="0099252E"/>
    <w:rsid w:val="00994D6B"/>
    <w:rsid w:val="009A21DF"/>
    <w:rsid w:val="009A2B4A"/>
    <w:rsid w:val="009D6428"/>
    <w:rsid w:val="00A73CC5"/>
    <w:rsid w:val="00AA63CE"/>
    <w:rsid w:val="00AC0627"/>
    <w:rsid w:val="00AC577E"/>
    <w:rsid w:val="00AC779B"/>
    <w:rsid w:val="00AE567F"/>
    <w:rsid w:val="00B117E1"/>
    <w:rsid w:val="00B15B01"/>
    <w:rsid w:val="00B2166B"/>
    <w:rsid w:val="00B257F3"/>
    <w:rsid w:val="00B37FD3"/>
    <w:rsid w:val="00B45180"/>
    <w:rsid w:val="00B50787"/>
    <w:rsid w:val="00B75A6A"/>
    <w:rsid w:val="00B77A8C"/>
    <w:rsid w:val="00B9072C"/>
    <w:rsid w:val="00B92AA4"/>
    <w:rsid w:val="00B969FA"/>
    <w:rsid w:val="00BA3098"/>
    <w:rsid w:val="00BB0B1F"/>
    <w:rsid w:val="00BB72FE"/>
    <w:rsid w:val="00BC3CF4"/>
    <w:rsid w:val="00BC6B6B"/>
    <w:rsid w:val="00BE6611"/>
    <w:rsid w:val="00BE7716"/>
    <w:rsid w:val="00BF09FE"/>
    <w:rsid w:val="00BF671F"/>
    <w:rsid w:val="00C00D34"/>
    <w:rsid w:val="00C112C8"/>
    <w:rsid w:val="00C13254"/>
    <w:rsid w:val="00C142C0"/>
    <w:rsid w:val="00C339D4"/>
    <w:rsid w:val="00C36E16"/>
    <w:rsid w:val="00C65FC3"/>
    <w:rsid w:val="00C748EA"/>
    <w:rsid w:val="00CA4F42"/>
    <w:rsid w:val="00CC488C"/>
    <w:rsid w:val="00CE5EC9"/>
    <w:rsid w:val="00CF024D"/>
    <w:rsid w:val="00CF70CF"/>
    <w:rsid w:val="00CF7B34"/>
    <w:rsid w:val="00D0089B"/>
    <w:rsid w:val="00D06788"/>
    <w:rsid w:val="00D13ADA"/>
    <w:rsid w:val="00D14A45"/>
    <w:rsid w:val="00D22A22"/>
    <w:rsid w:val="00D3027C"/>
    <w:rsid w:val="00D478A7"/>
    <w:rsid w:val="00D5220E"/>
    <w:rsid w:val="00D54E01"/>
    <w:rsid w:val="00D75CD0"/>
    <w:rsid w:val="00D773A5"/>
    <w:rsid w:val="00D90CF6"/>
    <w:rsid w:val="00DC4308"/>
    <w:rsid w:val="00E25EDA"/>
    <w:rsid w:val="00E26A41"/>
    <w:rsid w:val="00E56320"/>
    <w:rsid w:val="00E87632"/>
    <w:rsid w:val="00E9111A"/>
    <w:rsid w:val="00EB3D45"/>
    <w:rsid w:val="00EB52F0"/>
    <w:rsid w:val="00EC0057"/>
    <w:rsid w:val="00EC283D"/>
    <w:rsid w:val="00ED1768"/>
    <w:rsid w:val="00EE10D9"/>
    <w:rsid w:val="00EE5937"/>
    <w:rsid w:val="00F0082F"/>
    <w:rsid w:val="00F20D65"/>
    <w:rsid w:val="00F24D4A"/>
    <w:rsid w:val="00F27114"/>
    <w:rsid w:val="00F40A0C"/>
    <w:rsid w:val="00F43804"/>
    <w:rsid w:val="00F644D2"/>
    <w:rsid w:val="00F95AEB"/>
    <w:rsid w:val="00F9608F"/>
    <w:rsid w:val="00FD3734"/>
    <w:rsid w:val="00FE38DB"/>
    <w:rsid w:val="00FF26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11"/>
    <w:rPr>
      <w:rFonts w:ascii="Arial" w:eastAsia="Times New Roman" w:hAnsi="Arial"/>
      <w:sz w:val="24"/>
      <w:lang w:val="es-ES" w:eastAsia="es-ES"/>
    </w:rPr>
  </w:style>
  <w:style w:type="paragraph" w:styleId="Ttulo2">
    <w:name w:val="heading 2"/>
    <w:basedOn w:val="Normal"/>
    <w:next w:val="Normal"/>
    <w:link w:val="Ttulo2Car"/>
    <w:qFormat/>
    <w:rsid w:val="00061011"/>
    <w:pPr>
      <w:keepNext/>
      <w:jc w:val="both"/>
      <w:outlineLvl w:val="1"/>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6AD"/>
    <w:pPr>
      <w:tabs>
        <w:tab w:val="center" w:pos="4252"/>
        <w:tab w:val="right" w:pos="8504"/>
      </w:tabs>
    </w:pPr>
  </w:style>
  <w:style w:type="character" w:customStyle="1" w:styleId="EncabezadoCar">
    <w:name w:val="Encabezado Car"/>
    <w:basedOn w:val="Fuentedeprrafopredeter"/>
    <w:link w:val="Encabezado"/>
    <w:uiPriority w:val="99"/>
    <w:rsid w:val="007C16AD"/>
  </w:style>
  <w:style w:type="paragraph" w:styleId="Piedepgina">
    <w:name w:val="footer"/>
    <w:basedOn w:val="Normal"/>
    <w:link w:val="PiedepginaCar"/>
    <w:uiPriority w:val="99"/>
    <w:unhideWhenUsed/>
    <w:rsid w:val="007C16AD"/>
    <w:pPr>
      <w:tabs>
        <w:tab w:val="center" w:pos="4252"/>
        <w:tab w:val="right" w:pos="8504"/>
      </w:tabs>
    </w:pPr>
  </w:style>
  <w:style w:type="character" w:customStyle="1" w:styleId="PiedepginaCar">
    <w:name w:val="Pie de página Car"/>
    <w:basedOn w:val="Fuentedeprrafopredeter"/>
    <w:link w:val="Piedepgina"/>
    <w:uiPriority w:val="99"/>
    <w:rsid w:val="007C16AD"/>
  </w:style>
  <w:style w:type="paragraph" w:styleId="Textodeglobo">
    <w:name w:val="Balloon Text"/>
    <w:basedOn w:val="Normal"/>
    <w:link w:val="TextodegloboCar"/>
    <w:uiPriority w:val="99"/>
    <w:semiHidden/>
    <w:unhideWhenUsed/>
    <w:rsid w:val="00623A5B"/>
    <w:rPr>
      <w:rFonts w:ascii="Tahoma" w:hAnsi="Tahoma" w:cs="Tahoma"/>
      <w:sz w:val="16"/>
      <w:szCs w:val="16"/>
    </w:rPr>
  </w:style>
  <w:style w:type="character" w:customStyle="1" w:styleId="TextodegloboCar">
    <w:name w:val="Texto de globo Car"/>
    <w:link w:val="Textodeglobo"/>
    <w:uiPriority w:val="99"/>
    <w:semiHidden/>
    <w:rsid w:val="00623A5B"/>
    <w:rPr>
      <w:rFonts w:ascii="Tahoma" w:hAnsi="Tahoma" w:cs="Tahoma"/>
      <w:sz w:val="16"/>
      <w:szCs w:val="16"/>
    </w:rPr>
  </w:style>
  <w:style w:type="character" w:customStyle="1" w:styleId="Ttulo2Car">
    <w:name w:val="Título 2 Car"/>
    <w:basedOn w:val="Fuentedeprrafopredeter"/>
    <w:link w:val="Ttulo2"/>
    <w:rsid w:val="00061011"/>
    <w:rPr>
      <w:rFonts w:ascii="Arial" w:eastAsia="Times New Roman" w:hAnsi="Arial"/>
      <w:b/>
      <w:i/>
      <w:sz w:val="24"/>
      <w:u w:val="single"/>
      <w:lang w:val="es-ES" w:eastAsia="es-ES"/>
    </w:rPr>
  </w:style>
  <w:style w:type="paragraph" w:styleId="Textoindependiente">
    <w:name w:val="Body Text"/>
    <w:basedOn w:val="Normal"/>
    <w:link w:val="TextoindependienteCar"/>
    <w:rsid w:val="00061011"/>
    <w:pPr>
      <w:jc w:val="both"/>
    </w:pPr>
  </w:style>
  <w:style w:type="character" w:customStyle="1" w:styleId="TextoindependienteCar">
    <w:name w:val="Texto independiente Car"/>
    <w:basedOn w:val="Fuentedeprrafopredeter"/>
    <w:link w:val="Textoindependiente"/>
    <w:rsid w:val="00061011"/>
    <w:rPr>
      <w:rFonts w:ascii="Arial" w:eastAsia="Times New Roman" w:hAnsi="Arial"/>
      <w:sz w:val="24"/>
      <w:lang w:val="es-ES" w:eastAsia="es-ES"/>
    </w:rPr>
  </w:style>
  <w:style w:type="paragraph" w:styleId="Textoindependiente2">
    <w:name w:val="Body Text 2"/>
    <w:basedOn w:val="Normal"/>
    <w:link w:val="Textoindependiente2Car"/>
    <w:rsid w:val="00061011"/>
    <w:pPr>
      <w:spacing w:after="120" w:line="480" w:lineRule="auto"/>
    </w:pPr>
  </w:style>
  <w:style w:type="character" w:customStyle="1" w:styleId="Textoindependiente2Car">
    <w:name w:val="Texto independiente 2 Car"/>
    <w:basedOn w:val="Fuentedeprrafopredeter"/>
    <w:link w:val="Textoindependiente2"/>
    <w:rsid w:val="00061011"/>
    <w:rPr>
      <w:rFonts w:ascii="Arial" w:eastAsia="Times New Roman" w:hAnsi="Arial"/>
      <w:sz w:val="24"/>
      <w:lang w:val="es-ES" w:eastAsia="es-ES"/>
    </w:rPr>
  </w:style>
  <w:style w:type="character" w:styleId="Refdecomentario">
    <w:name w:val="annotation reference"/>
    <w:basedOn w:val="Fuentedeprrafopredeter"/>
    <w:rsid w:val="00061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11"/>
    <w:rPr>
      <w:rFonts w:ascii="Arial" w:eastAsia="Times New Roman" w:hAnsi="Arial"/>
      <w:sz w:val="24"/>
      <w:lang w:val="es-ES" w:eastAsia="es-ES"/>
    </w:rPr>
  </w:style>
  <w:style w:type="paragraph" w:styleId="Ttulo2">
    <w:name w:val="heading 2"/>
    <w:basedOn w:val="Normal"/>
    <w:next w:val="Normal"/>
    <w:link w:val="Ttulo2Car"/>
    <w:qFormat/>
    <w:rsid w:val="00061011"/>
    <w:pPr>
      <w:keepNext/>
      <w:jc w:val="both"/>
      <w:outlineLvl w:val="1"/>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6AD"/>
    <w:pPr>
      <w:tabs>
        <w:tab w:val="center" w:pos="4252"/>
        <w:tab w:val="right" w:pos="8504"/>
      </w:tabs>
    </w:pPr>
  </w:style>
  <w:style w:type="character" w:customStyle="1" w:styleId="EncabezadoCar">
    <w:name w:val="Encabezado Car"/>
    <w:basedOn w:val="Fuentedeprrafopredeter"/>
    <w:link w:val="Encabezado"/>
    <w:uiPriority w:val="99"/>
    <w:rsid w:val="007C16AD"/>
  </w:style>
  <w:style w:type="paragraph" w:styleId="Piedepgina">
    <w:name w:val="footer"/>
    <w:basedOn w:val="Normal"/>
    <w:link w:val="PiedepginaCar"/>
    <w:uiPriority w:val="99"/>
    <w:unhideWhenUsed/>
    <w:rsid w:val="007C16AD"/>
    <w:pPr>
      <w:tabs>
        <w:tab w:val="center" w:pos="4252"/>
        <w:tab w:val="right" w:pos="8504"/>
      </w:tabs>
    </w:pPr>
  </w:style>
  <w:style w:type="character" w:customStyle="1" w:styleId="PiedepginaCar">
    <w:name w:val="Pie de página Car"/>
    <w:basedOn w:val="Fuentedeprrafopredeter"/>
    <w:link w:val="Piedepgina"/>
    <w:uiPriority w:val="99"/>
    <w:rsid w:val="007C16AD"/>
  </w:style>
  <w:style w:type="paragraph" w:styleId="Textodeglobo">
    <w:name w:val="Balloon Text"/>
    <w:basedOn w:val="Normal"/>
    <w:link w:val="TextodegloboCar"/>
    <w:uiPriority w:val="99"/>
    <w:semiHidden/>
    <w:unhideWhenUsed/>
    <w:rsid w:val="00623A5B"/>
    <w:rPr>
      <w:rFonts w:ascii="Tahoma" w:hAnsi="Tahoma" w:cs="Tahoma"/>
      <w:sz w:val="16"/>
      <w:szCs w:val="16"/>
    </w:rPr>
  </w:style>
  <w:style w:type="character" w:customStyle="1" w:styleId="TextodegloboCar">
    <w:name w:val="Texto de globo Car"/>
    <w:link w:val="Textodeglobo"/>
    <w:uiPriority w:val="99"/>
    <w:semiHidden/>
    <w:rsid w:val="00623A5B"/>
    <w:rPr>
      <w:rFonts w:ascii="Tahoma" w:hAnsi="Tahoma" w:cs="Tahoma"/>
      <w:sz w:val="16"/>
      <w:szCs w:val="16"/>
    </w:rPr>
  </w:style>
  <w:style w:type="character" w:customStyle="1" w:styleId="Ttulo2Car">
    <w:name w:val="Título 2 Car"/>
    <w:basedOn w:val="Fuentedeprrafopredeter"/>
    <w:link w:val="Ttulo2"/>
    <w:rsid w:val="00061011"/>
    <w:rPr>
      <w:rFonts w:ascii="Arial" w:eastAsia="Times New Roman" w:hAnsi="Arial"/>
      <w:b/>
      <w:i/>
      <w:sz w:val="24"/>
      <w:u w:val="single"/>
      <w:lang w:val="es-ES" w:eastAsia="es-ES"/>
    </w:rPr>
  </w:style>
  <w:style w:type="paragraph" w:styleId="Textoindependiente">
    <w:name w:val="Body Text"/>
    <w:basedOn w:val="Normal"/>
    <w:link w:val="TextoindependienteCar"/>
    <w:rsid w:val="00061011"/>
    <w:pPr>
      <w:jc w:val="both"/>
    </w:pPr>
  </w:style>
  <w:style w:type="character" w:customStyle="1" w:styleId="TextoindependienteCar">
    <w:name w:val="Texto independiente Car"/>
    <w:basedOn w:val="Fuentedeprrafopredeter"/>
    <w:link w:val="Textoindependiente"/>
    <w:rsid w:val="00061011"/>
    <w:rPr>
      <w:rFonts w:ascii="Arial" w:eastAsia="Times New Roman" w:hAnsi="Arial"/>
      <w:sz w:val="24"/>
      <w:lang w:val="es-ES" w:eastAsia="es-ES"/>
    </w:rPr>
  </w:style>
  <w:style w:type="paragraph" w:styleId="Textoindependiente2">
    <w:name w:val="Body Text 2"/>
    <w:basedOn w:val="Normal"/>
    <w:link w:val="Textoindependiente2Car"/>
    <w:rsid w:val="00061011"/>
    <w:pPr>
      <w:spacing w:after="120" w:line="480" w:lineRule="auto"/>
    </w:pPr>
  </w:style>
  <w:style w:type="character" w:customStyle="1" w:styleId="Textoindependiente2Car">
    <w:name w:val="Texto independiente 2 Car"/>
    <w:basedOn w:val="Fuentedeprrafopredeter"/>
    <w:link w:val="Textoindependiente2"/>
    <w:rsid w:val="00061011"/>
    <w:rPr>
      <w:rFonts w:ascii="Arial" w:eastAsia="Times New Roman" w:hAnsi="Arial"/>
      <w:sz w:val="24"/>
      <w:lang w:val="es-ES" w:eastAsia="es-ES"/>
    </w:rPr>
  </w:style>
  <w:style w:type="character" w:styleId="Refdecomentario">
    <w:name w:val="annotation reference"/>
    <w:basedOn w:val="Fuentedeprrafopredeter"/>
    <w:rsid w:val="0006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Plantillas\SCAIT%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SCAIT 2019.dotx</Template>
  <TotalTime>2</TotalTime>
  <Pages>6</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4</cp:revision>
  <cp:lastPrinted>2019-07-03T14:29:00Z</cp:lastPrinted>
  <dcterms:created xsi:type="dcterms:W3CDTF">2019-07-03T14:28:00Z</dcterms:created>
  <dcterms:modified xsi:type="dcterms:W3CDTF">2019-07-03T14:42:00Z</dcterms:modified>
</cp:coreProperties>
</file>